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3月1日每日一练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1.记起自己接到大学录取通知书的场景，记起自己第一次约会的情景，记起上周一的早餐你吃了些什么。以上都属于(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A.语义记忆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B.情景记忆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6" type="#_x0000_t75" style="height:9pt;width:98.26pt">
                  <v:imagedata r:id="rId5" o:title=""/>
                </v:shape>
              </w:pict>
            </w:r>
            <w:r>
              <w:pict>
                <v:shape id="_x0000_i1027" type="#_x0000_t75" style="height:9pt;width:8.25pt">
                  <v:imagedata r:id="rId6" o:title=""/>
                </v:shape>
              </w:pict>
            </w:r>
            <w:r>
              <w:t>92.31%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C.陈述记忆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8" type="#_x0000_t75" style="height:9pt;width:7.5pt">
                  <v:imagedata r:id="rId7" o:title=""/>
                </v:shape>
              </w:pict>
            </w:r>
            <w:r>
              <w:pict>
                <v:shape id="_x0000_i1029" type="#_x0000_t75" style="height:9pt;width:99.01pt">
                  <v:imagedata r:id="rId8" o:title=""/>
                </v:shape>
              </w:pict>
            </w:r>
            <w:r>
              <w:t>7.69%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D.程序记忆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92.31%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2.联合国教科文组织国际教育发展委员会在《学会生存—教育世界的今天和明天》中提到:“教育的基本功能之一就是重复，即重复地把上一代祖先那里继承下来的知识传递给下一代”这个命题说明了教育的(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A.超越功能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B.保守功能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28.5pt">
                  <v:imagedata r:id="rId9" o:title=""/>
                </v:shape>
              </w:pict>
            </w:r>
            <w:r>
              <w:pict>
                <v:shape id="_x0000_i1033" type="#_x0000_t75" style="height:9pt;width:78.01pt">
                  <v:imagedata r:id="rId10" o:title=""/>
                </v:shape>
              </w:pict>
            </w:r>
            <w:r>
              <w:t>26.92%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C.本体功能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65.26pt">
                  <v:imagedata r:id="rId11" o:title=""/>
                </v:shape>
              </w:pict>
            </w:r>
            <w:r>
              <w:pict>
                <v:shape id="_x0000_i1035" type="#_x0000_t75" style="height:9pt;width:41.26pt">
                  <v:imagedata r:id="rId12" o:title=""/>
                </v:shape>
              </w:pict>
            </w:r>
            <w:r>
              <w:t>61.54%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D.派生功能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2pt">
                  <v:imagedata r:id="rId13" o:title=""/>
                </v:shape>
              </w:pict>
            </w:r>
            <w:r>
              <w:pict>
                <v:shape id="_x0000_i1037" type="#_x0000_t75" style="height:9pt;width:94.51pt">
                  <v:imagedata r:id="rId14" o:title=""/>
                </v:shape>
              </w:pict>
            </w:r>
            <w:r>
              <w:t>11.54%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26.92%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3.态度是通过学习形成的影响个体行为选择的内部状态，会对个体的心理和行为发生深刻的影响，具有十分重要的功能。下列不属于态度的功能的是(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A.情感功能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B.价值表现功能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5.75pt">
                  <v:imagedata r:id="rId15" o:title=""/>
                </v:shape>
              </w:pict>
            </w:r>
            <w:r>
              <w:pict>
                <v:shape id="_x0000_i1040" type="#_x0000_t75" style="height:9pt;width:90.76pt">
                  <v:imagedata r:id="rId16" o:title=""/>
                </v:shape>
              </w:pict>
            </w:r>
            <w:r>
              <w:t>15.38%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C.调节功能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7.5pt">
                  <v:imagedata r:id="rId7" o:title=""/>
                </v:shape>
              </w:pict>
            </w:r>
            <w:r>
              <w:pict>
                <v:shape id="_x0000_i1042" type="#_x0000_t75" style="height:9pt;width:99.01pt">
                  <v:imagedata r:id="rId8" o:title=""/>
                </v:shape>
              </w:pict>
            </w:r>
            <w:r>
              <w:t>7.69%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D.过滤功能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81.76pt">
                  <v:imagedata r:id="rId17" o:title=""/>
                </v:shape>
              </w:pict>
            </w:r>
            <w:r>
              <w:pict>
                <v:shape id="_x0000_i1044" type="#_x0000_t75" style="height:9pt;width:24.75pt">
                  <v:imagedata r:id="rId18" o:title=""/>
                </v:shape>
              </w:pict>
            </w:r>
            <w:r>
              <w:t>76.92%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“个人怎样表现自己的生活，他们自己就是怎样。因此，他们是什么样的，这同他们的生产是一致的——既和他们生产什么一致，又和他们怎样生产一致。因而，个人是什么样的，这取决于他们进行生产的物质条件。”马克思的这段话说明个体发展具有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A.现实性和潜在性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48.76pt">
                  <v:imagedata r:id="rId19" o:title=""/>
                </v:shape>
              </w:pict>
            </w:r>
            <w:r>
              <w:pict>
                <v:shape id="_x0000_i1046" type="#_x0000_t75" style="height:9pt;width:57.76pt">
                  <v:imagedata r:id="rId20" o:title=""/>
                </v:shape>
              </w:pict>
            </w:r>
            <w:r>
              <w:t>46.15%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B.顺序性和阶段性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2pt">
                  <v:imagedata r:id="rId13" o:title=""/>
                </v:shape>
              </w:pict>
            </w:r>
            <w:r>
              <w:pict>
                <v:shape id="_x0000_i1048" type="#_x0000_t75" style="height:9pt;width:94.51pt">
                  <v:imagedata r:id="rId14" o:title=""/>
                </v:shape>
              </w:pict>
            </w:r>
            <w:r>
              <w:t>11.54%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C.相似性和差异性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28.5pt">
                  <v:imagedata r:id="rId9" o:title=""/>
                </v:shape>
              </w:pict>
            </w:r>
            <w:r>
              <w:pict>
                <v:shape id="_x0000_i1050" type="#_x0000_t75" style="height:9pt;width:78.01pt">
                  <v:imagedata r:id="rId10" o:title=""/>
                </v:shape>
              </w:pict>
            </w:r>
            <w:r>
              <w:t>26.92%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D.社会性和历史性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5.75pt">
                  <v:imagedata r:id="rId15" o:title=""/>
                </v:shape>
              </w:pict>
            </w:r>
            <w:r>
              <w:pict>
                <v:shape id="_x0000_i1052" type="#_x0000_t75" style="height:9pt;width:90.76pt">
                  <v:imagedata r:id="rId16" o:title=""/>
                </v:shape>
              </w:pict>
            </w:r>
            <w:r>
              <w:t>15.38%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15.38%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5.练习是影响运动技能学习的重要因素，运动技能形成过程中，在练习中期会出现动作技能暂时停顿的现象。这一现象被称为(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A.高原现象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69.01pt">
                  <v:imagedata r:id="rId21" o:title=""/>
                </v:shape>
              </w:pict>
            </w:r>
            <w:r>
              <w:pict>
                <v:shape id="_x0000_i1054" type="#_x0000_t75" style="height:9pt;width:37.51pt">
                  <v:imagedata r:id="rId22" o:title=""/>
                </v:shape>
              </w:pict>
            </w:r>
            <w:r>
              <w:t>65.38%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B.挫折现象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7.5pt">
                  <v:imagedata r:id="rId7" o:title=""/>
                </v:shape>
              </w:pict>
            </w:r>
            <w:r>
              <w:pict>
                <v:shape id="_x0000_i1056" type="#_x0000_t75" style="height:9pt;width:99.01pt">
                  <v:imagedata r:id="rId8" o:title=""/>
                </v:shape>
              </w:pict>
            </w:r>
            <w:r>
              <w:t>7.69%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C.抑制现象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28.5pt">
                  <v:imagedata r:id="rId9" o:title=""/>
                </v:shape>
              </w:pict>
            </w:r>
            <w:r>
              <w:pict>
                <v:shape id="_x0000_i1058" type="#_x0000_t75" style="height:9pt;width:78.01pt">
                  <v:imagedata r:id="rId10" o:title=""/>
                </v:shape>
              </w:pict>
            </w:r>
            <w:r>
              <w:t>26.92%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D.低分现象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65.38%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