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1.布鲁纳认为任何知识结构都可以用表象形式呈现，以下不属于他提出的呈现方式的是(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A.动作表象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B.图像表象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.25pt">
                  <v:imagedata r:id="rId6" o:title=""/>
                </v:shape>
              </w:pict>
            </w: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C.符号表象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.25pt">
                  <v:imagedata r:id="rId8" o:title=""/>
                </v:shape>
              </w:pict>
            </w:r>
            <w:r>
              <w:pict>
                <v:shape id="_x0000_i1030" type="#_x0000_t75" style="height:9pt;width:101.26pt">
                  <v:imagedata r:id="rId9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D.情感表象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0.01pt">
                  <v:imagedata r:id="rId10" o:title=""/>
                </v:shape>
              </w:pict>
            </w:r>
            <w:r>
              <w:pict>
                <v:shape id="_x0000_i1032" type="#_x0000_t75" style="height:9pt;width:16.5pt">
                  <v:imagedata r:id="rId11" o:title=""/>
                </v:shape>
              </w:pict>
            </w:r>
            <w:r>
              <w:t>84.62%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2.针对研究问题，事先精心设计，规定好观察项目，选定观察对象，采用观察工具，在观察中填写观察量表，并对观察资料进行分析。这种观察方式属于(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A.非结构性观察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B.结构性观察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1.76pt">
                  <v:imagedata r:id="rId13" o:title=""/>
                </v:shape>
              </w:pict>
            </w:r>
            <w:r>
              <w:pict>
                <v:shape id="_x0000_i1035" type="#_x0000_t75" style="height:9pt;width:24.75pt">
                  <v:imagedata r:id="rId14" o:title=""/>
                </v:shape>
              </w:pict>
            </w:r>
            <w:r>
              <w:t>76.92%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1.75pt">
                  <v:imagedata r:id="rId15" o:title=""/>
                </v:shape>
              </w:pict>
            </w:r>
            <w:r>
              <w:pict>
                <v:shape id="_x0000_i1037" type="#_x0000_t75" style="height:9pt;width:84.76pt">
                  <v:imagedata r:id="rId16" o:title=""/>
                </v:shape>
              </w:pict>
            </w:r>
            <w:r>
              <w:t>20.51%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D.随机性观察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.25pt">
                  <v:imagedata r:id="rId6" o:title=""/>
                </v:shape>
              </w:pict>
            </w:r>
            <w:r>
              <w:pict>
                <v:shape id="_x0000_i1039" type="#_x0000_t75" style="height:9pt;width:104.26pt">
                  <v:imagedata r:id="rId7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3.美国心理学家吉尔福特在智力结构模型基础上，探讨人类问题解决过程和创造性思维，他认为创造性思维的特点来源于发散思维和转化。下列不属于创造性思维特点的是(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A.前沿性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0.01pt">
                  <v:imagedata r:id="rId17" o:title=""/>
                </v:shape>
              </w:pict>
            </w:r>
            <w:r>
              <w:pict>
                <v:shape id="_x0000_i1041" type="#_x0000_t75" style="height:9pt;width:46.51pt">
                  <v:imagedata r:id="rId18" o:title=""/>
                </v:shape>
              </w:pict>
            </w:r>
            <w:r>
              <w:t>56.41%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B.流畅性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7.51pt">
                  <v:imagedata r:id="rId19" o:title=""/>
                </v:shape>
              </w:pict>
            </w:r>
            <w:r>
              <w:pict>
                <v:shape id="_x0000_i1043" type="#_x0000_t75" style="height:9pt;width:69.01pt">
                  <v:imagedata r:id="rId20" o:title=""/>
                </v:shape>
              </w:pict>
            </w:r>
            <w:r>
              <w:t>35.9%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C.独创性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D.灵活性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.5pt">
                  <v:imagedata r:id="rId4" o:title=""/>
                </v:shape>
              </w:pict>
            </w:r>
            <w:r>
              <w:pict>
                <v:shape id="_x0000_i104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4.基于互联网、大数据、人工智能、云计算等新生产要素的深刻变革给现代社会发展带来新的挑战，学校教育教学需要以技术、信息、数据为支撑。积极探索教育教学改革的新模式。这说明生产力制约着(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A.教育的内容和手段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8.76pt">
                  <v:imagedata r:id="rId21" o:title=""/>
                </v:shape>
              </w:pict>
            </w:r>
            <w:r>
              <w:pict>
                <v:shape id="_x0000_i1048" type="#_x0000_t75" style="height:9pt;width:27.75pt">
                  <v:imagedata r:id="rId22" o:title=""/>
                </v:shape>
              </w:pict>
            </w:r>
            <w:r>
              <w:t>74.36%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B.教育结构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C.教育发展的规模和速度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8.75pt">
                  <v:imagedata r:id="rId23" o:title=""/>
                </v:shape>
              </w:pict>
            </w:r>
            <w:r>
              <w:pict>
                <v:shape id="_x0000_i1051" type="#_x0000_t75" style="height:9pt;width:87.76pt">
                  <v:imagedata r:id="rId24" o:title=""/>
                </v:shape>
              </w:pict>
            </w:r>
            <w:r>
              <w:t>17.95%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D.人才培养的规格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.5pt">
                  <v:imagedata r:id="rId4" o:title=""/>
                </v:shape>
              </w:pict>
            </w:r>
            <w:r>
              <w:pict>
                <v:shape id="_x0000_i1053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5.认知结构是个体的全部知识(或观念)的内容和组织。奥苏伯尔认为，认知结构是教材结构的反映，不同个体的认知结构存在差异。下列不属于奥苏伯尔所提出的个体认知结构变量的是(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A.可用性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5.25pt">
                  <v:imagedata r:id="rId25" o:title=""/>
                </v:shape>
              </w:pict>
            </w:r>
            <w:r>
              <w:pict>
                <v:shape id="_x0000_i1055" type="#_x0000_t75" style="height:9pt;width:71.26pt">
                  <v:imagedata r:id="rId26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B.可辨别性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3.5pt">
                  <v:imagedata r:id="rId27" o:title=""/>
                </v:shape>
              </w:pict>
            </w:r>
            <w:r>
              <w:pict>
                <v:shape id="_x0000_i1057" type="#_x0000_t75" style="height:9pt;width:93.01pt">
                  <v:imagedata r:id="rId28" o:title=""/>
                </v:shape>
              </w:pict>
            </w:r>
            <w:r>
              <w:t>12.82%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5.75pt">
                  <v:imagedata r:id="rId29" o:title=""/>
                </v:shape>
              </w:pict>
            </w:r>
            <w:r>
              <w:pict>
                <v:shape id="_x0000_i1059" type="#_x0000_t75" style="height:9pt;width:90.76pt">
                  <v:imagedata r:id="rId30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0.51pt">
                  <v:imagedata r:id="rId31" o:title=""/>
                </v:shape>
              </w:pict>
            </w:r>
            <w:r>
              <w:pict>
                <v:shape id="_x0000_i1061" type="#_x0000_t75" style="height:9pt;width:66.01pt">
                  <v:imagedata r:id="rId32" o:title=""/>
                </v:shape>
              </w:pict>
            </w:r>
            <w:r>
              <w:t>38.46%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15.38%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