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3月4日每日一练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刘老师在班级管理工作中，根据学生的能力和基础，经常给每个学生提出一个或好几个经过一定努力才能完成的新任务，由近及远、由易到难地开展教育活动，整个班集体始终团结上进，朝气蓬勃。根据马卡连柯的集体教育思想，刘老师的做法体现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A.平行教育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3.26pt">
                  <v:imagedata r:id="rId4" o:title=""/>
                </v:shape>
              </w:pict>
            </w:r>
            <w:r>
              <w:pict>
                <v:shape id="_x0000_i1026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B.前景教育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7.26pt">
                  <v:imagedata r:id="rId6" o:title=""/>
                </v:shape>
              </w:pict>
            </w:r>
            <w:r>
              <w:pict>
                <v:shape id="_x0000_i1028" type="#_x0000_t75" style="height:9pt;width:59.26pt">
                  <v:imagedata r:id="rId7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C.纪律教育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D.传统教育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5.25pt">
                  <v:imagedata r:id="rId9" o:title=""/>
                </v:shape>
              </w:pict>
            </w:r>
            <w:r>
              <w:pict>
                <v:shape id="_x0000_i1031" type="#_x0000_t75" style="height:9pt;width:101.26pt">
                  <v:imagedata r:id="rId10" o:title=""/>
                </v:shape>
              </w:pict>
            </w:r>
            <w:r>
              <w:t>5.56%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2.美国特殊教育家柯克认为，特殊儿童主要是在智力、感觉能力、神经活动或身体特征、社会行为、交际能力和多种缺陷等六个方面偏离常态。下列不属于特殊儿童的是(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A.交往障碍儿童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.25pt">
                  <v:imagedata r:id="rId11" o:title=""/>
                </v:shape>
              </w:pict>
            </w:r>
            <w:r>
              <w:pict>
                <v:shape id="_x0000_i1033" type="#_x0000_t75" style="height:9pt;width:104.26pt">
                  <v:imagedata r:id="rId12" o:title=""/>
                </v:shape>
              </w:pict>
            </w:r>
            <w:r>
              <w:t>2.78%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B.长白头发的儿童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58.51pt">
                  <v:imagedata r:id="rId13" o:title=""/>
                </v:shape>
              </w:pict>
            </w:r>
            <w:r>
              <w:pict>
                <v:shape id="_x0000_i1035" type="#_x0000_t75" style="height:9pt;width:48.01pt">
                  <v:imagedata r:id="rId14" o:title=""/>
                </v:shape>
              </w:pict>
            </w:r>
            <w:r>
              <w:t>55.56%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C.智障儿童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.25pt">
                  <v:imagedata r:id="rId11" o:title=""/>
                </v:shape>
              </w:pict>
            </w:r>
            <w:r>
              <w:pict>
                <v:shape id="_x0000_i1037" type="#_x0000_t75" style="height:9pt;width:104.26pt">
                  <v:imagedata r:id="rId12" o:title=""/>
                </v:shape>
              </w:pict>
            </w:r>
            <w:r>
              <w:t>2.78%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D.学习困难儿童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1.26pt">
                  <v:imagedata r:id="rId15" o:title=""/>
                </v:shape>
              </w:pict>
            </w:r>
            <w:r>
              <w:pict>
                <v:shape id="_x0000_i1039" type="#_x0000_t75" style="height:9pt;width:65.26pt">
                  <v:imagedata r:id="rId16" o:title=""/>
                </v:shape>
              </w:pict>
            </w:r>
            <w:r>
              <w:t>38.89%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3.夸美纽斯反对经院主义教学的强迫性和不考虑学生的接受能力，认为“一切学科都应加以排列，使其符合学生的年龄，凡是超出他们理解的东西，就不要给他们去学习”。这体现了夸美纽斯教学原则中的(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A.量力性原则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61.51pt">
                  <v:imagedata r:id="rId17" o:title=""/>
                </v:shape>
              </w:pict>
            </w:r>
            <w:r>
              <w:pict>
                <v:shape id="_x0000_i1041" type="#_x0000_t75" style="height:9pt;width:45.01pt">
                  <v:imagedata r:id="rId18" o:title=""/>
                </v:shape>
              </w:pict>
            </w:r>
            <w:r>
              <w:t>58.33%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B.巩固性原则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C.系统性原则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D.循序渐进原则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44.26pt">
                  <v:imagedata r:id="rId19" o:title=""/>
                </v:shape>
              </w:pict>
            </w:r>
            <w:r>
              <w:pict>
                <v:shape id="_x0000_i1045" type="#_x0000_t75" style="height:9pt;width:62.26pt">
                  <v:imagedata r:id="rId20" o:title=""/>
                </v:shape>
              </w:pict>
            </w:r>
            <w:r>
              <w:t>41.67%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4.在英语课上，王老师手上拿着一个苹果，对小学一年级学生说:“苹果的英文名称叫apple。”重复若干次以后，问学生“苹果又叫什么?”学生说:“apple”。这表明小学生习得了苹果的英文名称。这是(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A.概念学习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20.25pt">
                  <v:imagedata r:id="rId21" o:title=""/>
                </v:shape>
              </w:pict>
            </w:r>
            <w:r>
              <w:pict>
                <v:shape id="_x0000_i1047" type="#_x0000_t75" style="height:9pt;width:86.26pt">
                  <v:imagedata r:id="rId22" o:title=""/>
                </v:shape>
              </w:pict>
            </w:r>
            <w:r>
              <w:t>19.44%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B.表征学习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9.25pt">
                  <v:imagedata r:id="rId23" o:title=""/>
                </v:shape>
              </w:pict>
            </w:r>
            <w:r>
              <w:pict>
                <v:shape id="_x0000_i1049" type="#_x0000_t75" style="height:9pt;width:77.26pt">
                  <v:imagedata r:id="rId24" o:title=""/>
                </v:shape>
              </w:pict>
            </w:r>
            <w:r>
              <w:t>27.78%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C.接受学习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0.26pt">
                  <v:imagedata r:id="rId25" o:title=""/>
                </v:shape>
              </w:pict>
            </w:r>
            <w:r>
              <w:pict>
                <v:shape id="_x0000_i1051" type="#_x0000_t75" style="height:9pt;width:56.26pt">
                  <v:imagedata r:id="rId26" o:title=""/>
                </v:shape>
              </w:pict>
            </w:r>
            <w:r>
              <w:t>47.22%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D.发现学习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5.25pt">
                  <v:imagedata r:id="rId9" o:title=""/>
                </v:shape>
              </w:pict>
            </w:r>
            <w:r>
              <w:pict>
                <v:shape id="_x0000_i1053" type="#_x0000_t75" style="height:9pt;width:101.26pt">
                  <v:imagedata r:id="rId10" o:title=""/>
                </v:shape>
              </w:pict>
            </w:r>
            <w:r>
              <w:t>5.56%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27.78%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5.教育的社会功能一般要经过较长的人才培养周期才能得以显现。尤其是基础性、普通性和理论性的教育，更具有周期性长的特点。这说明教育的社会功能具有的特点是(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A.间接性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B.潜在性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6.25pt">
                  <v:imagedata r:id="rId27" o:title=""/>
                </v:shape>
              </w:pict>
            </w:r>
            <w:r>
              <w:pict>
                <v:shape id="_x0000_i1056" type="#_x0000_t75" style="height:9pt;width:80.26pt">
                  <v:imagedata r:id="rId28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C.隐含性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8.25pt">
                  <v:imagedata r:id="rId29" o:title=""/>
                </v:shape>
              </w:pict>
            </w:r>
            <w:r>
              <w:pict>
                <v:shape id="_x0000_i1058" type="#_x0000_t75" style="height:9pt;width:98.26pt">
                  <v:imagedata r:id="rId30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D.迟效性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70.51pt">
                  <v:imagedata r:id="rId31" o:title=""/>
                </v:shape>
              </w:pict>
            </w:r>
            <w:r>
              <w:pict>
                <v:shape id="_x0000_i1060" type="#_x0000_t75" style="height:9pt;width:36.01pt">
                  <v:imagedata r:id="rId32" o:title=""/>
                </v:shape>
              </w:pict>
            </w:r>
            <w:r>
              <w:t>66.67%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