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3月8日每日一练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1.《教育漫话》的作者是(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A.夸美纽斯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1.25pt">
                  <v:imagedata r:id="rId4" o:title=""/>
                </v:shape>
              </w:pict>
            </w:r>
            <w:r>
              <w:pict>
                <v:shape id="_x0000_i1026" type="#_x0000_t75" style="height:9pt;width:95.26pt">
                  <v:imagedata r:id="rId5" o:title=""/>
                </v:shape>
              </w:pict>
            </w:r>
            <w:r>
              <w:t>10.71%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B.斯宾塞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5pt">
                  <v:imagedata r:id="rId6" o:title=""/>
                </v:shape>
              </w:pict>
            </w:r>
            <w:r>
              <w:pict>
                <v:shape id="_x0000_i1028" type="#_x0000_t75" style="height:9pt;width:91.51pt">
                  <v:imagedata r:id="rId7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C.洛克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72.01pt">
                  <v:imagedata r:id="rId8" o:title=""/>
                </v:shape>
              </w:pict>
            </w:r>
            <w:r>
              <w:pict>
                <v:shape id="_x0000_i1030" type="#_x0000_t75" style="height:9pt;width:34.5pt">
                  <v:imagedata r:id="rId9" o:title=""/>
                </v:shape>
              </w:pict>
            </w:r>
            <w:r>
              <w:t>67.86%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D.裴斯泰洛齐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7.5pt">
                  <v:imagedata r:id="rId10" o:title=""/>
                </v:shape>
              </w:pict>
            </w:r>
            <w:r>
              <w:pict>
                <v:shape id="_x0000_i1032" type="#_x0000_t75" style="height:9pt;width:99.01pt">
                  <v:imagedata r:id="rId11" o:title=""/>
                </v:shape>
              </w:pict>
            </w:r>
            <w:r>
              <w:t>7.14%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67.86%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2.《学记》中，“道而弗牵，强而弗抑，开面弗达”体现的是教学的(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A.启发性原则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64.51pt">
                  <v:imagedata r:id="rId12" o:title=""/>
                </v:shape>
              </w:pict>
            </w:r>
            <w:r>
              <w:pict>
                <v:shape id="_x0000_i1034" type="#_x0000_t75" style="height:9pt;width:42.01pt">
                  <v:imagedata r:id="rId13" o:title=""/>
                </v:shape>
              </w:pict>
            </w:r>
            <w:r>
              <w:t>60.71%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B.循序渐进原则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22.5pt">
                  <v:imagedata r:id="rId14" o:title=""/>
                </v:shape>
              </w:pict>
            </w:r>
            <w:r>
              <w:pict>
                <v:shape id="_x0000_i1036" type="#_x0000_t75" style="height:9pt;width:84.01pt">
                  <v:imagedata r:id="rId15" o:title=""/>
                </v:shape>
              </w:pict>
            </w:r>
            <w:r>
              <w:t>21.43%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C.学生主体原则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5pt">
                  <v:imagedata r:id="rId6" o:title=""/>
                </v:shape>
              </w:pict>
            </w:r>
            <w:r>
              <w:pict>
                <v:shape id="_x0000_i1038" type="#_x0000_t75" style="height:9pt;width:91.51pt">
                  <v:imagedata r:id="rId7" o:title=""/>
                </v:shape>
              </w:pict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D.教师主导原则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.75pt">
                  <v:imagedata r:id="rId16" o:title=""/>
                </v:shape>
              </w:pict>
            </w:r>
            <w:r>
              <w:pict>
                <v:shape id="_x0000_i1040" type="#_x0000_t75" style="height:9pt;width:102.76pt">
                  <v:imagedata r:id="rId17" o:title=""/>
                </v:shape>
              </w:pict>
            </w:r>
            <w:r>
              <w:t>3.57%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60.71%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3.( )是世界上最早的教育学专著。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A.《论语》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B.《三字经》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7.5pt">
                  <v:imagedata r:id="rId10" o:title=""/>
                </v:shape>
              </w:pict>
            </w:r>
            <w:r>
              <w:pict>
                <v:shape id="_x0000_i1043" type="#_x0000_t75" style="height:9pt;width:99.01pt">
                  <v:imagedata r:id="rId11" o:title=""/>
                </v:shape>
              </w:pict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C.《学记》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72.01pt">
                  <v:imagedata r:id="rId8" o:title=""/>
                </v:shape>
              </w:pict>
            </w:r>
            <w:r>
              <w:pict>
                <v:shape id="_x0000_i1045" type="#_x0000_t75" style="height:9pt;width:34.5pt">
                  <v:imagedata r:id="rId9" o:title=""/>
                </v:shape>
              </w:pict>
            </w:r>
            <w:r>
              <w:t>67.86%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D.《大教学论》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26.25pt">
                  <v:imagedata r:id="rId19" o:title=""/>
                </v:shape>
              </w:pict>
            </w:r>
            <w:r>
              <w:pict>
                <v:shape id="_x0000_i1047" type="#_x0000_t75" style="height:9pt;width:80.26pt">
                  <v:imagedata r:id="rId20" o:title=""/>
                </v:shape>
              </w:pict>
            </w:r>
            <w:r>
              <w:t>25%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67.86%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4.提出“教育即生活”的教育家是(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A.杜威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87.01pt">
                  <v:imagedata r:id="rId21" o:title=""/>
                </v:shape>
              </w:pict>
            </w:r>
            <w:r>
              <w:pict>
                <v:shape id="_x0000_i1049" type="#_x0000_t75" style="height:9pt;width:19.5pt">
                  <v:imagedata r:id="rId22" o:title=""/>
                </v:shape>
              </w:pict>
            </w:r>
            <w:r>
              <w:t>82.14%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B.梁漱溟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C.陶行知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1.25pt">
                  <v:imagedata r:id="rId4" o:title=""/>
                </v:shape>
              </w:pict>
            </w:r>
            <w:r>
              <w:pict>
                <v:shape id="_x0000_i1052" type="#_x0000_t75" style="height:9pt;width:95.26pt">
                  <v:imagedata r:id="rId5" o:title=""/>
                </v:shape>
              </w:pict>
            </w:r>
            <w:r>
              <w:t>10.71%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D.卢梭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7.5pt">
                  <v:imagedata r:id="rId10" o:title=""/>
                </v:shape>
              </w:pict>
            </w:r>
            <w:r>
              <w:pict>
                <v:shape id="_x0000_i1054" type="#_x0000_t75" style="height:9pt;width:99.01pt">
                  <v:imagedata r:id="rId11" o:title=""/>
                </v:shape>
              </w:pict>
            </w:r>
            <w:r>
              <w:t>7.14%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5.“知识是个人的建构，不存在共同的知识”是( )的主张。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A.社会建构主义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30pt">
                  <v:imagedata r:id="rId23" o:title=""/>
                </v:shape>
              </w:pict>
            </w:r>
            <w:r>
              <w:pict>
                <v:shape id="_x0000_i1056" type="#_x0000_t75" style="height:9pt;width:76.51pt">
                  <v:imagedata r:id="rId2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B.信息加工理论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1.25pt">
                  <v:imagedata r:id="rId4" o:title=""/>
                </v:shape>
              </w:pict>
            </w:r>
            <w:r>
              <w:pict>
                <v:shape id="_x0000_i1058" type="#_x0000_t75" style="height:9pt;width:95.26pt">
                  <v:imagedata r:id="rId5" o:title=""/>
                </v:shape>
              </w:pict>
            </w:r>
            <w:r>
              <w:t>10.71%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C.激进建构主义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30pt">
                  <v:imagedata r:id="rId23" o:title=""/>
                </v:shape>
              </w:pict>
            </w:r>
            <w:r>
              <w:pict>
                <v:shape id="_x0000_i1060" type="#_x0000_t75" style="height:9pt;width:76.51pt">
                  <v:imagedata r:id="rId24" o:title=""/>
                </v:shape>
              </w:pict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D.人本主义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33.75pt">
                  <v:imagedata r:id="rId25" o:title=""/>
                </v:shape>
              </w:pict>
            </w:r>
            <w:r>
              <w:pict>
                <v:shape id="_x0000_i1062" type="#_x0000_t75" style="height:9pt;width:72.76pt">
                  <v:imagedata r:id="rId26" o:title=""/>
                </v:shape>
              </w:pict>
            </w:r>
            <w:r>
              <w:t>32.14%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28.57%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