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3月9日每日一练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1.制度化教育形成的主要标志是形成近代的(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A.班级授课制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6.26pt">
                  <v:imagedata r:id="rId4" o:title=""/>
                </v:shape>
              </w:pict>
            </w:r>
            <w:r>
              <w:pict>
                <v:shape id="_x0000_i1026" type="#_x0000_t75" style="height:9pt;width:50.26pt">
                  <v:imagedata r:id="rId5" o:title=""/>
                </v:shape>
              </w:pict>
            </w:r>
            <w:r>
              <w:t>53.13%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B.教师资格制度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pt">
                  <v:imagedata r:id="rId6" o:title=""/>
                </v:shape>
              </w:pict>
            </w:r>
            <w:r>
              <w:pict>
                <v:shape id="_x0000_i1028" type="#_x0000_t75" style="height:9pt;width:103.51pt">
                  <v:imagedata r:id="rId7" o:title=""/>
                </v:shape>
              </w:pict>
            </w:r>
            <w:r>
              <w:t>3.13%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C.学校教育系统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9.76pt">
                  <v:imagedata r:id="rId8" o:title=""/>
                </v:shape>
              </w:pict>
            </w:r>
            <w:r>
              <w:pict>
                <v:shape id="_x0000_i1030" type="#_x0000_t75" style="height:9pt;width:66.76pt">
                  <v:imagedata r:id="rId9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D.教师职务制度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6pt">
                  <v:imagedata r:id="rId10" o:title=""/>
                </v:shape>
              </w:pict>
            </w:r>
            <w:r>
              <w:pict>
                <v:shape id="_x0000_i1032" type="#_x0000_t75" style="height:9pt;width:100.51pt">
                  <v:imagedata r:id="rId11" o:title=""/>
                </v:shape>
              </w:pict>
            </w:r>
            <w:r>
              <w:t>6.25%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37.5%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2.教育目的分为四个层次:国家的教育日的、学校的培养目标、课程目标和(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A.教师的教学目的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6pt">
                  <v:imagedata r:id="rId10" o:title=""/>
                </v:shape>
              </w:pict>
            </w:r>
            <w:r>
              <w:pict>
                <v:shape id="_x0000_i1034" type="#_x0000_t75" style="height:9pt;width:100.51pt">
                  <v:imagedata r:id="rId11" o:title=""/>
                </v:shape>
              </w:pict>
            </w:r>
            <w:r>
              <w:t>6.25%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B.班级的教学目标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6pt">
                  <v:imagedata r:id="rId10" o:title=""/>
                </v:shape>
              </w:pict>
            </w:r>
            <w:r>
              <w:pict>
                <v:shape id="_x0000_i1036" type="#_x0000_t75" style="height:9pt;width:100.51pt">
                  <v:imagedata r:id="rId11" o:title=""/>
                </v:shape>
              </w:pict>
            </w:r>
            <w:r>
              <w:t>6.25%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C.校本课程目标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6pt">
                  <v:imagedata r:id="rId10" o:title=""/>
                </v:shape>
              </w:pict>
            </w:r>
            <w:r>
              <w:pict>
                <v:shape id="_x0000_i1038" type="#_x0000_t75" style="height:9pt;width:100.51pt">
                  <v:imagedata r:id="rId11" o:title=""/>
                </v:shape>
              </w:pict>
            </w:r>
            <w:r>
              <w:t>6.25%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D.教师的教学目标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86.26pt">
                  <v:imagedata r:id="rId12" o:title=""/>
                </v:shape>
              </w:pict>
            </w:r>
            <w:r>
              <w:pict>
                <v:shape id="_x0000_i1040" type="#_x0000_t75" style="height:9pt;width:20.25pt">
                  <v:imagedata r:id="rId13" o:title=""/>
                </v:shape>
              </w:pict>
            </w:r>
            <w:r>
              <w:t>81.25%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81.25%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3.教师从新手到专家的五个阶段是:新手阶段、熟练新手阶段、胜任阶段、业务精干阶段和(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A.专家阶段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72.76pt">
                  <v:imagedata r:id="rId14" o:title=""/>
                </v:shape>
              </w:pict>
            </w:r>
            <w:r>
              <w:pict>
                <v:shape id="_x0000_i1042" type="#_x0000_t75" style="height:9pt;width:33.75pt">
                  <v:imagedata r:id="rId15" o:title=""/>
                </v:shape>
              </w:pict>
            </w:r>
            <w:r>
              <w:t>68.75%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B.专业阶段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23.25pt">
                  <v:imagedata r:id="rId16" o:title=""/>
                </v:shape>
              </w:pict>
            </w:r>
            <w:r>
              <w:pict>
                <v:shape id="_x0000_i1044" type="#_x0000_t75" style="height:9pt;width:83.26pt">
                  <v:imagedata r:id="rId17" o:title=""/>
                </v:shape>
              </w:pict>
            </w:r>
            <w:r>
              <w:t>21.88%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C.精熟阶段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9.75pt">
                  <v:imagedata r:id="rId18" o:title=""/>
                </v:shape>
              </w:pict>
            </w:r>
            <w:r>
              <w:pict>
                <v:shape id="_x0000_i1046" type="#_x0000_t75" style="height:9pt;width:96.76pt">
                  <v:imagedata r:id="rId19" o:title=""/>
                </v:shape>
              </w:pict>
            </w:r>
            <w:r>
              <w:t>9.38%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D.高级阶段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2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68.75%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4.布卢姆认知领域的教学目标分为知识、领会、应用、分析、评价和(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A.实践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42.76pt">
                  <v:imagedata r:id="rId21" o:title=""/>
                </v:shape>
              </w:pict>
            </w:r>
            <w:r>
              <w:pict>
                <v:shape id="_x0000_i1049" type="#_x0000_t75" style="height:9pt;width:63.76pt">
                  <v:imagedata r:id="rId22" o:title=""/>
                </v:shape>
              </w:pict>
            </w:r>
            <w:r>
              <w:t>40.63%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B.创造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39.76pt">
                  <v:imagedata r:id="rId8" o:title=""/>
                </v:shape>
              </w:pict>
            </w:r>
            <w:r>
              <w:pict>
                <v:shape id="_x0000_i1051" type="#_x0000_t75" style="height:9pt;width:66.76pt">
                  <v:imagedata r:id="rId9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C.升华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2.75pt">
                  <v:imagedata r:id="rId23" o:title=""/>
                </v:shape>
              </w:pict>
            </w:r>
            <w:r>
              <w:pict>
                <v:shape id="_x0000_i1053" type="#_x0000_t75" style="height:9pt;width:93.76pt">
                  <v:imagedata r:id="rId24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D.重构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9.75pt">
                  <v:imagedata r:id="rId18" o:title=""/>
                </v:shape>
              </w:pict>
            </w:r>
            <w:r>
              <w:pict>
                <v:shape id="_x0000_i1055" type="#_x0000_t75" style="height:9pt;width:96.76pt">
                  <v:imagedata r:id="rId19" o:title=""/>
                </v:shape>
              </w:pict>
            </w:r>
            <w:r>
              <w:t>9.38%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37.5%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5.杜威的反省思维五阶段是暗示、问题、假设、推理和(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A.结论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9.25pt">
                  <v:imagedata r:id="rId25" o:title=""/>
                </v:shape>
              </w:pict>
            </w:r>
            <w:r>
              <w:pict>
                <v:shape id="_x0000_i1057" type="#_x0000_t75" style="height:9pt;width:77.26pt">
                  <v:imagedata r:id="rId26" o:title=""/>
                </v:shape>
              </w:pict>
            </w:r>
            <w:r>
              <w:t>28.13%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B.创造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3pt">
                  <v:imagedata r:id="rId6" o:title=""/>
                </v:shape>
              </w:pict>
            </w:r>
            <w:r>
              <w:pict>
                <v:shape id="_x0000_i1059" type="#_x0000_t75" style="height:9pt;width:103.51pt">
                  <v:imagedata r:id="rId7" o:title=""/>
                </v:shape>
              </w:pict>
            </w:r>
            <w:r>
              <w:t>3.13%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C.实验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06.51pt">
                  <v:imagedata r:id="rId2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D.验证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72.76pt">
                  <v:imagedata r:id="rId14" o:title=""/>
                </v:shape>
              </w:pict>
            </w:r>
            <w:r>
              <w:pict>
                <v:shape id="_x0000_i1062" type="#_x0000_t75" style="height:9pt;width:33.75pt">
                  <v:imagedata r:id="rId15" o:title=""/>
                </v:shape>
              </w:pict>
            </w:r>
            <w:r>
              <w:t>68.75%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68.75%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