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1.心理健康表现为个人具有生命的活力，积极的内心体验和良好的(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A.精神面貌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pt">
                  <v:imagedata r:id="rId4" o:title=""/>
                </v:shape>
              </w:pict>
            </w:r>
            <w:r>
              <w:pict>
                <v:shape id="_x0000_i1026" type="#_x0000_t75" style="height:9pt;width:91.51pt">
                  <v:imagedata r:id="rId5" o:title=""/>
                </v:shape>
              </w:pict>
            </w:r>
            <w:r>
              <w:t>14.63%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B.社会化人格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.5pt">
                  <v:imagedata r:id="rId6" o:title=""/>
                </v:shape>
              </w:pict>
            </w:r>
            <w:r>
              <w:pict>
                <v:shape id="_x0000_i1028" type="#_x0000_t75" style="height:9pt;width:102.01pt">
                  <v:imagedata r:id="rId7" o:title=""/>
                </v:shape>
              </w:pict>
            </w:r>
            <w:r>
              <w:t>4.88%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C.社会适应能力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6.01pt">
                  <v:imagedata r:id="rId8" o:title=""/>
                </v:shape>
              </w:pict>
            </w:r>
            <w:r>
              <w:pict>
                <v:shape id="_x0000_i1030" type="#_x0000_t75" style="height:9pt;width:70.51pt">
                  <v:imagedata r:id="rId9" o:title=""/>
                </v:shape>
              </w:pict>
            </w:r>
            <w:r>
              <w:t>34.15%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D.精神状态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8.76pt">
                  <v:imagedata r:id="rId10" o:title=""/>
                </v:shape>
              </w:pict>
            </w:r>
            <w:r>
              <w:pict>
                <v:shape id="_x0000_i1032" type="#_x0000_t75" style="height:9pt;width:57.76pt">
                  <v:imagedata r:id="rId11" o:title=""/>
                </v:shape>
              </w:pict>
            </w:r>
            <w:r>
              <w:t>46.34%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2.学习策略一般包括认知策略、资源管理策略和(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A.记忆策略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.5pt">
                  <v:imagedata r:id="rId12" o:title=""/>
                </v:shape>
              </w:pict>
            </w:r>
            <w:r>
              <w:pict>
                <v:shape id="_x0000_i1034" type="#_x0000_t75" style="height:9pt;width:99.01pt">
                  <v:imagedata r:id="rId13" o:title=""/>
                </v:shape>
              </w:pict>
            </w:r>
            <w:r>
              <w:t>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B.元认知策略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2.51pt">
                  <v:imagedata r:id="rId14" o:title=""/>
                </v:shape>
              </w:pict>
            </w:r>
            <w:r>
              <w:pict>
                <v:shape id="_x0000_i1036" type="#_x0000_t75" style="height:9pt;width:24pt">
                  <v:imagedata r:id="rId15" o:title=""/>
                </v:shape>
              </w:pict>
            </w:r>
            <w:r>
              <w:t>78.05%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16" o:title=""/>
                </v:shape>
              </w:pict>
            </w:r>
            <w:r>
              <w:pict>
                <v:shape id="_x0000_i1038" type="#_x0000_t75" style="height:9pt;width:104.26pt">
                  <v:imagedata r:id="rId17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D.复习策略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2.75pt">
                  <v:imagedata r:id="rId18" o:title=""/>
                </v:shape>
              </w:pict>
            </w:r>
            <w:r>
              <w:pict>
                <v:shape id="_x0000_i1040" type="#_x0000_t75" style="height:9pt;width:93.76pt">
                  <v:imagedata r:id="rId19" o:title=""/>
                </v:shape>
              </w:pict>
            </w:r>
            <w:r>
              <w:t>12.2%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78.05%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3.元认知策略是指在学习过程中制定学习计划、实施自我监督以及( )的策略。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A.自我诊断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6" o:title=""/>
                </v:shape>
              </w:pict>
            </w:r>
            <w:r>
              <w:pict>
                <v:shape id="_x0000_i1042" type="#_x0000_t75" style="height:9pt;width:102.01pt">
                  <v:imagedata r:id="rId7" o:title=""/>
                </v:shape>
              </w:pict>
            </w:r>
            <w:r>
              <w:t>4.88%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B.自我激励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.5pt">
                  <v:imagedata r:id="rId12" o:title=""/>
                </v:shape>
              </w:pict>
            </w:r>
            <w:r>
              <w:pict>
                <v:shape id="_x0000_i1044" type="#_x0000_t75" style="height:9pt;width:99.01pt">
                  <v:imagedata r:id="rId13" o:title=""/>
                </v:shape>
              </w:pict>
            </w:r>
            <w:r>
              <w:t>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C.自我调控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5.51pt">
                  <v:imagedata r:id="rId20" o:title=""/>
                </v:shape>
              </w:pict>
            </w:r>
            <w:r>
              <w:pict>
                <v:shape id="_x0000_i1046" type="#_x0000_t75" style="height:9pt;width:21pt">
                  <v:imagedata r:id="rId21" o:title=""/>
                </v:shape>
              </w:pict>
            </w:r>
            <w:r>
              <w:t>80.49%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D.自我意识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7.5pt">
                  <v:imagedata r:id="rId12" o:title=""/>
                </v:shape>
              </w:pict>
            </w:r>
            <w:r>
              <w:pict>
                <v:shape id="_x0000_i1048" type="#_x0000_t75" style="height:9pt;width:99.01pt">
                  <v:imagedata r:id="rId13" o:title=""/>
                </v:shape>
              </w:pict>
            </w:r>
            <w:r>
              <w:t>7.32%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4.态度的核心成分是(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A.认知成分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3.75pt">
                  <v:imagedata r:id="rId22" o:title=""/>
                </v:shape>
              </w:pict>
            </w:r>
            <w:r>
              <w:pict>
                <v:shape id="_x0000_i1050" type="#_x0000_t75" style="height:9pt;width:72.76pt">
                  <v:imagedata r:id="rId23" o:title=""/>
                </v:shape>
              </w:pict>
            </w:r>
            <w:r>
              <w:t>31.71%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B.内化成分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8pt">
                  <v:imagedata r:id="rId24" o:title=""/>
                </v:shape>
              </w:pict>
            </w:r>
            <w:r>
              <w:pict>
                <v:shape id="_x0000_i1052" type="#_x0000_t75" style="height:9pt;width:88.51pt">
                  <v:imagedata r:id="rId25" o:title=""/>
                </v:shape>
              </w:pict>
            </w:r>
            <w:r>
              <w:t>17.07%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C.行为成分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8pt">
                  <v:imagedata r:id="rId24" o:title=""/>
                </v:shape>
              </w:pict>
            </w:r>
            <w:r>
              <w:pict>
                <v:shape id="_x0000_i1054" type="#_x0000_t75" style="height:9pt;width:88.51pt">
                  <v:imagedata r:id="rId25" o:title=""/>
                </v:shape>
              </w:pict>
            </w:r>
            <w:r>
              <w:t>17.07%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D.情感成分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6.01pt">
                  <v:imagedata r:id="rId8" o:title=""/>
                </v:shape>
              </w:pict>
            </w:r>
            <w:r>
              <w:pict>
                <v:shape id="_x0000_i1056" type="#_x0000_t75" style="height:9pt;width:70.51pt">
                  <v:imagedata r:id="rId9" o:title=""/>
                </v:shape>
              </w:pict>
            </w:r>
            <w:r>
              <w:t>34.15%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5.美育的目的是要培养学生健康的(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A.审美观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2.51pt">
                  <v:imagedata r:id="rId14" o:title=""/>
                </v:shape>
              </w:pict>
            </w:r>
            <w:r>
              <w:pict>
                <v:shape id="_x0000_i1058" type="#_x0000_t75" style="height:9pt;width:24pt">
                  <v:imagedata r:id="rId15" o:title=""/>
                </v:shape>
              </w:pict>
            </w:r>
            <w:r>
              <w:t>78.05%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B.价值观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9.75pt">
                  <v:imagedata r:id="rId26" o:title=""/>
                </v:shape>
              </w:pict>
            </w:r>
            <w:r>
              <w:pict>
                <v:shape id="_x0000_i1060" type="#_x0000_t75" style="height:9pt;width:96.76pt">
                  <v:imagedata r:id="rId27" o:title=""/>
                </v:shape>
              </w:pict>
            </w:r>
            <w:r>
              <w:t>9.76%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C.人生观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9.75pt">
                  <v:imagedata r:id="rId26" o:title=""/>
                </v:shape>
              </w:pict>
            </w:r>
            <w:r>
              <w:pict>
                <v:shape id="_x0000_i1062" type="#_x0000_t75" style="height:9pt;width:96.76pt">
                  <v:imagedata r:id="rId27" o:title=""/>
                </v:shape>
              </w:pict>
            </w:r>
            <w:r>
              <w:t>9.76%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D.世界观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2.25pt">
                  <v:imagedata r:id="rId16" o:title=""/>
                </v:shape>
              </w:pict>
            </w:r>
            <w:r>
              <w:pict>
                <v:shape id="_x0000_i1064" type="#_x0000_t75" style="height:9pt;width:104.26pt">
                  <v:imagedata r:id="rId17" o:title=""/>
                </v:shape>
              </w:pict>
            </w:r>
            <w:r>
              <w:t>2.44%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78.05%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