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3月12日每日一练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1、教育活动中一对最基本、最重要的人际关系是(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A.教师与教师之间的关系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7.5pt">
                  <v:imagedata r:id="rId4" o:title=""/>
                </v:shape>
              </w:pict>
            </w:r>
            <w:r>
              <w:pict>
                <v:shape id="_x0000_i1026" type="#_x0000_t75" style="height:9pt;width:99.01pt">
                  <v:imagedata r:id="rId5" o:title=""/>
                </v:shape>
              </w:pict>
            </w:r>
            <w:r>
              <w:t>7.69%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B.教师与学生之间的关系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27" type="#_x0000_t75" style="height:9pt;width:98.26pt">
                  <v:imagedata r:id="rId6" o:title=""/>
                </v:shape>
              </w:pict>
            </w:r>
            <w:r>
              <w:pict>
                <v:shape id="_x0000_i1028" type="#_x0000_t75" style="height:9pt;width:8.25pt">
                  <v:imagedata r:id="rId7" o:title=""/>
                </v:shape>
              </w:pict>
            </w:r>
            <w:r>
              <w:t>92.31%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C.教师与学校领导之间的关系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D.学生与学生之间的关系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0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92.31%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2、布鲁纳认为:“不论我们选教什么学科，务必使学生理解该学科的基本结构。“依此而建立的课程理论是(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A.百科全书式课程理论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7.5pt">
                  <v:imagedata r:id="rId4" o:title=""/>
                </v:shape>
              </w:pict>
            </w:r>
            <w:r>
              <w:pict>
                <v:shape id="_x0000_i1032" type="#_x0000_t75" style="height:9pt;width:99.01pt">
                  <v:imagedata r:id="rId5" o:title=""/>
                </v:shape>
              </w:pict>
            </w:r>
            <w:r>
              <w:t>7.69%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B.综合课程理论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7.5pt">
                  <v:imagedata r:id="rId4" o:title=""/>
                </v:shape>
              </w:pict>
            </w:r>
            <w:r>
              <w:pict>
                <v:shape id="_x0000_i1034" type="#_x0000_t75" style="height:9pt;width:99.01pt">
                  <v:imagedata r:id="rId5" o:title=""/>
                </v:shape>
              </w:pict>
            </w:r>
            <w:r>
              <w:t>7.69%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C.实用主义课程理论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D.结构主义课程理论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6" type="#_x0000_t75" style="height:9pt;width:90.01pt">
                  <v:imagedata r:id="rId9" o:title=""/>
                </v:shape>
              </w:pict>
            </w:r>
            <w:r>
              <w:pict>
                <v:shape id="_x0000_i1037" type="#_x0000_t75" style="height:9pt;width:16.5pt">
                  <v:imagedata r:id="rId10" o:title=""/>
                </v:shape>
              </w:pict>
            </w:r>
            <w:r>
              <w:t>84.62%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84.62%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3、从儿童的兴趣和需要出发，以儿童的活动为中心设计的课程称为(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A.经验课程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8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8" type="#_x0000_t75" style="height:9pt;width:65.26pt">
                  <v:imagedata r:id="rId11" o:title=""/>
                </v:shape>
              </w:pict>
            </w:r>
            <w:r>
              <w:pict>
                <v:shape id="_x0000_i1039" type="#_x0000_t75" style="height:9pt;width:41.26pt">
                  <v:imagedata r:id="rId12" o:title=""/>
                </v:shape>
              </w:pict>
            </w:r>
            <w:r>
              <w:t>61.54%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B.综合课程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0" type="#_x0000_t75" style="height:9pt;width:7.5pt">
                  <v:imagedata r:id="rId4" o:title=""/>
                </v:shape>
              </w:pict>
            </w:r>
            <w:r>
              <w:pict>
                <v:shape id="_x0000_i1041" type="#_x0000_t75" style="height:9pt;width:99.01pt">
                  <v:imagedata r:id="rId5" o:title=""/>
                </v:shape>
              </w:pict>
            </w:r>
            <w:r>
              <w:t>7.69%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C.分科课程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2" type="#_x0000_t75" style="height:9pt;width:15.75pt">
                  <v:imagedata r:id="rId13" o:title=""/>
                </v:shape>
              </w:pict>
            </w:r>
            <w:r>
              <w:pict>
                <v:shape id="_x0000_i1043" type="#_x0000_t75" style="height:9pt;width:90.76pt">
                  <v:imagedata r:id="rId14" o:title=""/>
                </v:shape>
              </w:pict>
            </w:r>
            <w:r>
              <w:t>15.38%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D.辅修课程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4" type="#_x0000_t75" style="height:9pt;width:15.75pt">
                  <v:imagedata r:id="rId13" o:title=""/>
                </v:shape>
              </w:pict>
            </w:r>
            <w:r>
              <w:pict>
                <v:shape id="_x0000_i1045" type="#_x0000_t75" style="height:9pt;width:90.76pt">
                  <v:imagedata r:id="rId14" o:title=""/>
                </v:shape>
              </w:pict>
            </w:r>
            <w:r>
              <w:t>15.38%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61.54%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4、孔子说:“学而时习之。”这体现了教学中的(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A.启发性原则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6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B.因材施教原则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7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C.循序渐进原则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8" type="#_x0000_t75" style="height:9pt;width:24pt">
                  <v:imagedata r:id="rId15" o:title=""/>
                </v:shape>
              </w:pict>
            </w:r>
            <w:r>
              <w:pict>
                <v:shape id="_x0000_i1049" type="#_x0000_t75" style="height:9pt;width:82.51pt">
                  <v:imagedata r:id="rId16" o:title=""/>
                </v:shape>
              </w:pict>
            </w:r>
            <w:r>
              <w:t>23.08%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D.巩固性原则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0" type="#_x0000_t75" style="height:9pt;width:81.76pt">
                  <v:imagedata r:id="rId17" o:title=""/>
                </v:shape>
              </w:pict>
            </w:r>
            <w:r>
              <w:pict>
                <v:shape id="_x0000_i1051" type="#_x0000_t75" style="height:9pt;width:24.75pt">
                  <v:imagedata r:id="rId18" o:title=""/>
                </v:shape>
              </w:pict>
            </w:r>
            <w:r>
              <w:t>76.92%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76.92%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5、提出“最近发展区“概念的教育家是(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A.皮亚杰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2" type="#_x0000_t75" style="height:9pt;width:7.5pt">
                  <v:imagedata r:id="rId4" o:title=""/>
                </v:shape>
              </w:pict>
            </w:r>
            <w:r>
              <w:pict>
                <v:shape id="_x0000_i1053" type="#_x0000_t75" style="height:9pt;width:99.01pt">
                  <v:imagedata r:id="rId5" o:title=""/>
                </v:shape>
              </w:pict>
            </w:r>
            <w:r>
              <w:t>7.69%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B.维果茨基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4" type="#_x0000_t75" style="height:9pt;width:90.01pt">
                  <v:imagedata r:id="rId9" o:title=""/>
                </v:shape>
              </w:pict>
            </w:r>
            <w:r>
              <w:pict>
                <v:shape id="_x0000_i1055" type="#_x0000_t75" style="height:9pt;width:16.5pt">
                  <v:imagedata r:id="rId10" o:title=""/>
                </v:shape>
              </w:pict>
            </w:r>
            <w:r>
              <w:t>84.62%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C.赞可夫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6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D.赫尔巴特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7" type="#_x0000_t75" style="height:9pt;width:7.5pt">
                  <v:imagedata r:id="rId4" o:title=""/>
                </v:shape>
              </w:pict>
            </w:r>
            <w:r>
              <w:pict>
                <v:shape id="_x0000_i1058" type="#_x0000_t75" style="height:9pt;width:99.01pt">
                  <v:imagedata r:id="rId5" o:title=""/>
                </v:shape>
              </w:pict>
            </w:r>
            <w:r>
              <w:t>7.69%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84.62%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