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3月23日每日一练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1.某学生在测试中得了高分，她将结果归为运气好，这种归因具有的特性是(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A.内部—稳定—可控的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B.内部—不稳定—不可控的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5pt">
                  <v:imagedata r:id="rId5" o:title=""/>
                </v:shape>
              </w:pict>
            </w:r>
            <w:r>
              <w:pict>
                <v:shape id="_x0000_i1027" type="#_x0000_t75" style="height:9pt;width:91.51pt">
                  <v:imagedata r:id="rId6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C.外部—稳定—可控的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D.外部—不稳定—不可控的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0.76pt">
                  <v:imagedata r:id="rId7" o:title=""/>
                </v:shape>
              </w:pict>
            </w:r>
            <w:r>
              <w:pict>
                <v:shape id="_x0000_i1030" type="#_x0000_t75" style="height:9pt;width:15.75pt">
                  <v:imagedata r:id="rId8" o:title=""/>
                </v:shape>
              </w:pict>
            </w:r>
            <w:r>
              <w:t>85.71%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2.如果学生已有了“哺乳动物”的观念，再来学习“狗”这种动物，就可通过( )来进行。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A.类属学习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81.76pt">
                  <v:imagedata r:id="rId9" o:title=""/>
                </v:shape>
              </w:pict>
            </w:r>
            <w:r>
              <w:pict>
                <v:shape id="_x0000_i1032" type="#_x0000_t75" style="height:9pt;width:24.75pt">
                  <v:imagedata r:id="rId10" o:title=""/>
                </v:shape>
              </w:pict>
            </w:r>
            <w:r>
              <w:t>76.79%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B.上位学习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1.25pt">
                  <v:imagedata r:id="rId11" o:title=""/>
                </v:shape>
              </w:pict>
            </w:r>
            <w:r>
              <w:pict>
                <v:shape id="_x0000_i1034" type="#_x0000_t75" style="height:9pt;width:95.26pt">
                  <v:imagedata r:id="rId12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C.总括学习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7.5pt">
                  <v:imagedata r:id="rId13" o:title=""/>
                </v:shape>
              </w:pict>
            </w:r>
            <w:r>
              <w:pict>
                <v:shape id="_x0000_i1036" type="#_x0000_t75" style="height:9pt;width:99.01pt">
                  <v:imagedata r:id="rId14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D.并列结合学习奥苏贝尔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.25pt">
                  <v:imagedata r:id="rId15" o:title=""/>
                </v:shape>
              </w:pict>
            </w:r>
            <w:r>
              <w:pict>
                <v:shape id="_x0000_i1038" type="#_x0000_t75" style="height:9pt;width:101.26pt">
                  <v:imagedata r:id="rId16" o:title=""/>
                </v:shape>
              </w:pict>
            </w:r>
            <w:r>
              <w:t>5.36%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76.79%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3.美国教育心理学家( )总结认为，知识学习的最佳方式是发展学习，即学生利用教材或教师提供的条件自己独立思考，自行发现知识，最终掌握原理和规律的学习。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A.布鲁纳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81.76pt">
                  <v:imagedata r:id="rId9" o:title=""/>
                </v:shape>
              </w:pict>
            </w:r>
            <w:r>
              <w:pict>
                <v:shape id="_x0000_i1040" type="#_x0000_t75" style="height:9pt;width:24.75pt">
                  <v:imagedata r:id="rId10" o:title=""/>
                </v:shape>
              </w:pict>
            </w:r>
            <w:r>
              <w:t>76.79%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B.班都拉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.25pt">
                  <v:imagedata r:id="rId15" o:title=""/>
                </v:shape>
              </w:pict>
            </w:r>
            <w:r>
              <w:pict>
                <v:shape id="_x0000_i1042" type="#_x0000_t75" style="height:9pt;width:101.26pt">
                  <v:imagedata r:id="rId16" o:title=""/>
                </v:shape>
              </w:pict>
            </w:r>
            <w:r>
              <w:t>5.36%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C.桑德克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2.75pt">
                  <v:imagedata r:id="rId17" o:title=""/>
                </v:shape>
              </w:pict>
            </w:r>
            <w:r>
              <w:pict>
                <v:shape id="_x0000_i1044" type="#_x0000_t75" style="height:9pt;width:93.76pt">
                  <v:imagedata r:id="rId18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D.苛勒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.25pt">
                  <v:imagedata r:id="rId15" o:title=""/>
                </v:shape>
              </w:pict>
            </w:r>
            <w:r>
              <w:pict>
                <v:shape id="_x0000_i1046" type="#_x0000_t75" style="height:9pt;width:101.26pt">
                  <v:imagedata r:id="rId16" o:title=""/>
                </v:shape>
              </w:pict>
            </w:r>
            <w:r>
              <w:t>5.36%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76.79%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4.加涅坚持用当代认知心理学的信息加工理论的观点来解释学习过程，即感受器从环境中接受刺激或输入信息，输入的信息在感觉器在感觉器中保留非常短暂的时间，然后进入( )，最常大约可持续30秒。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A.瞬间记忆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8.5pt">
                  <v:imagedata r:id="rId19" o:title=""/>
                </v:shape>
              </w:pict>
            </w:r>
            <w:r>
              <w:pict>
                <v:shape id="_x0000_i1048" type="#_x0000_t75" style="height:9pt;width:78.01pt">
                  <v:imagedata r:id="rId20" o:title=""/>
                </v:shape>
              </w:pict>
            </w:r>
            <w:r>
              <w:t>26.79%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B.长时记忆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.75pt">
                  <v:imagedata r:id="rId21" o:title=""/>
                </v:shape>
              </w:pict>
            </w:r>
            <w:r>
              <w:pict>
                <v:shape id="_x0000_i1050" type="#_x0000_t75" style="height:9pt;width:102.76pt">
                  <v:imagedata r:id="rId22" o:title=""/>
                </v:shape>
              </w:pict>
            </w:r>
            <w:r>
              <w:t>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C.短时记忆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72.01pt">
                  <v:imagedata r:id="rId23" o:title=""/>
                </v:shape>
              </w:pict>
            </w:r>
            <w:r>
              <w:pict>
                <v:shape id="_x0000_i1052" type="#_x0000_t75" style="height:9pt;width:34.5pt">
                  <v:imagedata r:id="rId24" o:title=""/>
                </v:shape>
              </w:pict>
            </w:r>
            <w:r>
              <w:t>67.86%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D.意义记忆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.5pt">
                  <v:imagedata r:id="rId25" o:title=""/>
                </v:shape>
              </w:pict>
            </w:r>
            <w:r>
              <w:pict>
                <v:shape id="_x0000_i1054" type="#_x0000_t75" style="height:9pt;width:105.01pt">
                  <v:imagedata r:id="rId26" o:title=""/>
                </v:shape>
              </w:pict>
            </w:r>
            <w:r>
              <w:t>1.79%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67.86%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5.每一位学习者在面对新的信息时，总是在自己的先前经验的基础上，以某特殊的方式来获得对新信息、新问题的理解，从而形成个人的意义，这属于( )的主张。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A.人本主义学习观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0.25pt">
                  <v:imagedata r:id="rId27" o:title=""/>
                </v:shape>
              </w:pict>
            </w:r>
            <w:r>
              <w:pict>
                <v:shape id="_x0000_i1056" type="#_x0000_t75" style="height:9pt;width:86.26pt">
                  <v:imagedata r:id="rId28" o:title=""/>
                </v:shape>
              </w:pict>
            </w:r>
            <w:r>
              <w:t>19.64%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B.操作强化学习理论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2.75pt">
                  <v:imagedata r:id="rId17" o:title=""/>
                </v:shape>
              </w:pict>
            </w:r>
            <w:r>
              <w:pict>
                <v:shape id="_x0000_i1058" type="#_x0000_t75" style="height:9pt;width:93.76pt">
                  <v:imagedata r:id="rId18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C.观察学习理论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5.25pt">
                  <v:imagedata r:id="rId15" o:title=""/>
                </v:shape>
              </w:pict>
            </w:r>
            <w:r>
              <w:pict>
                <v:shape id="_x0000_i1060" type="#_x0000_t75" style="height:9pt;width:101.26pt">
                  <v:imagedata r:id="rId16" o:title=""/>
                </v:shape>
              </w:pict>
            </w:r>
            <w:r>
              <w:t>5.36%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D.建构主义学习观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66.01pt">
                  <v:imagedata r:id="rId29" o:title=""/>
                </v:shape>
              </w:pict>
            </w:r>
            <w:r>
              <w:pict>
                <v:shape id="_x0000_i1062" type="#_x0000_t75" style="height:9pt;width:40.51pt">
                  <v:imagedata r:id="rId30" o:title=""/>
                </v:shape>
              </w:pict>
            </w:r>
            <w:r>
              <w:t>62.5%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