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4月9月每日一练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1.教育法律关系的两个最主要的主体是(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A.教育部门与下属学校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9.5pt">
                  <v:imagedata r:id="rId4" o:title=""/>
                </v:shape>
              </w:pict>
            </w:r>
            <w:r>
              <w:pict>
                <v:shape id="_x0000_i1026" type="#_x0000_t75" style="height:9pt;width:87.01pt">
                  <v:imagedata r:id="rId5" o:title=""/>
                </v:shape>
              </w:pict>
            </w:r>
            <w:r>
              <w:t>18.84%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B.学校和教育培训机构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9pt">
                  <v:imagedata r:id="rId6" o:title=""/>
                </v:shape>
              </w:pict>
            </w:r>
            <w:r>
              <w:pict>
                <v:shape id="_x0000_i1028" type="#_x0000_t75" style="height:9pt;width:97.51pt">
                  <v:imagedata r:id="rId7" o:title=""/>
                </v:shape>
              </w:pict>
            </w:r>
            <w:r>
              <w:t>8.7%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C.教师和学生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73.51pt">
                  <v:imagedata r:id="rId8" o:title=""/>
                </v:shape>
              </w:pict>
            </w:r>
            <w:r>
              <w:pict>
                <v:shape id="_x0000_i1030" type="#_x0000_t75" style="height:9pt;width:33pt">
                  <v:imagedata r:id="rId9" o:title=""/>
                </v:shape>
              </w:pict>
            </w:r>
            <w:r>
              <w:t>69.57%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D.学校领导和学校教师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pt">
                  <v:imagedata r:id="rId10" o:title=""/>
                </v:shape>
              </w:pict>
            </w:r>
            <w:r>
              <w:pict>
                <v:shape id="_x0000_i1032" type="#_x0000_t75" style="height:9pt;width:103.51pt">
                  <v:imagedata r:id="rId11" o:title=""/>
                </v:shape>
              </w:pict>
            </w:r>
            <w:r>
              <w:t>2.9%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2.我国《中华人民共和国教师法》把教师身份界定为(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A.准公务员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pt">
                  <v:imagedata r:id="rId10" o:title=""/>
                </v:shape>
              </w:pict>
            </w:r>
            <w:r>
              <w:pict>
                <v:shape id="_x0000_i1034" type="#_x0000_t75" style="height:9pt;width:103.51pt">
                  <v:imagedata r:id="rId11" o:title=""/>
                </v:shape>
              </w:pict>
            </w:r>
            <w:r>
              <w:t>2.9%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B.公务人员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pt">
                  <v:imagedata r:id="rId10" o:title=""/>
                </v:shape>
              </w:pict>
            </w:r>
            <w:r>
              <w:pict>
                <v:shape id="_x0000_i1036" type="#_x0000_t75" style="height:9pt;width:103.51pt">
                  <v:imagedata r:id="rId11" o:title=""/>
                </v:shape>
              </w:pict>
            </w:r>
            <w:r>
              <w:t>2.9%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C.事业人员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21pt">
                  <v:imagedata r:id="rId12" o:title=""/>
                </v:shape>
              </w:pict>
            </w:r>
            <w:r>
              <w:pict>
                <v:shape id="_x0000_i1038" type="#_x0000_t75" style="height:9pt;width:85.51pt">
                  <v:imagedata r:id="rId13" o:title=""/>
                </v:shape>
              </w:pict>
            </w:r>
            <w:r>
              <w:t>20.29%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D.专业人员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78.01pt">
                  <v:imagedata r:id="rId14" o:title=""/>
                </v:shape>
              </w:pict>
            </w:r>
            <w:r>
              <w:pict>
                <v:shape id="_x0000_i1040" type="#_x0000_t75" style="height:9pt;width:28.5pt">
                  <v:imagedata r:id="rId15" o:title=""/>
                </v:shape>
              </w:pict>
            </w:r>
            <w:r>
              <w:t>73.91%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73.91%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3.《中华人民共和国教师法》规定，教师的平均工资水平应不低于或者高于国家( )的平均水平。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A.公务员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2.76pt">
                  <v:imagedata r:id="rId16" o:title=""/>
                </v:shape>
              </w:pict>
            </w:r>
            <w:r>
              <w:pict>
                <v:shape id="_x0000_i1042" type="#_x0000_t75" style="height:9pt;width:3.75pt">
                  <v:imagedata r:id="rId17" o:title=""/>
                </v:shape>
              </w:pict>
            </w:r>
            <w:r>
              <w:t>97.1%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B.企业干部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C.企业职工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D.事业单位人员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pt">
                  <v:imagedata r:id="rId10" o:title=""/>
                </v:shape>
              </w:pict>
            </w:r>
            <w:r>
              <w:pict>
                <v:shape id="_x0000_i1046" type="#_x0000_t75" style="height:9pt;width:103.51pt">
                  <v:imagedata r:id="rId11" o:title=""/>
                </v:shape>
              </w:pict>
            </w:r>
            <w:r>
              <w:t>2.9%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4.我国2006年修订后颁布的《中华人民共和国义务教育法》规定，义务教育实行国务院领导，省、自治区、直辖市人民政府统筹规划实施，由(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A.地方级人民政府为主管理的体制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45.76pt">
                  <v:imagedata r:id="rId19" o:title=""/>
                </v:shape>
              </w:pict>
            </w:r>
            <w:r>
              <w:pict>
                <v:shape id="_x0000_i1048" type="#_x0000_t75" style="height:9pt;width:60.76pt">
                  <v:imagedata r:id="rId20" o:title=""/>
                </v:shape>
              </w:pict>
            </w:r>
            <w:r>
              <w:t>43.48%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B.县级人民政府为主管理的体制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58.51pt">
                  <v:imagedata r:id="rId21" o:title=""/>
                </v:shape>
              </w:pict>
            </w:r>
            <w:r>
              <w:pict>
                <v:shape id="_x0000_i1050" type="#_x0000_t75" style="height:9pt;width:48.01pt">
                  <v:imagedata r:id="rId22" o:title=""/>
                </v:shape>
              </w:pict>
            </w:r>
            <w:r>
              <w:t>55.07%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C.乡级人民政府为主管理的体制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.5pt">
                  <v:imagedata r:id="rId23" o:title=""/>
                </v:shape>
              </w:pict>
            </w:r>
            <w:r>
              <w:pict>
                <v:shape id="_x0000_i1052" type="#_x0000_t75" style="height:9pt;width:105.01pt">
                  <v:imagedata r:id="rId24" o:title=""/>
                </v:shape>
              </w:pict>
            </w:r>
            <w:r>
              <w:t>1.45%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D.镇级人民政府为主管理的体制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55.07%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5.某县把全县业务最优秀的初中老师集中在一所学校办学。两年之后，这所初中进入重点高中的人数大增，引得其他地方纷纷效仿。这个县的做法(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A.正确，体现自主行使义务教育办学权的原则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.5pt">
                  <v:imagedata r:id="rId23" o:title=""/>
                </v:shape>
              </w:pict>
            </w:r>
            <w:r>
              <w:pict>
                <v:shape id="_x0000_i1055" type="#_x0000_t75" style="height:9pt;width:105.01pt">
                  <v:imagedata r:id="rId24" o:title=""/>
                </v:shape>
              </w:pict>
            </w:r>
            <w:r>
              <w:t>1.45%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B.正确，体现了义务教育针对性和可行性原则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3pt">
                  <v:imagedata r:id="rId10" o:title=""/>
                </v:shape>
              </w:pict>
            </w:r>
            <w:r>
              <w:pict>
                <v:shape id="_x0000_i1057" type="#_x0000_t75" style="height:9pt;width:103.51pt">
                  <v:imagedata r:id="rId11" o:title=""/>
                </v:shape>
              </w:pict>
            </w:r>
            <w:r>
              <w:t>2.9%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C.错误，违背了义务教育均衡发展的原则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50.26pt">
                  <v:imagedata r:id="rId25" o:title=""/>
                </v:shape>
              </w:pict>
            </w:r>
            <w:r>
              <w:pict>
                <v:shape id="_x0000_i1059" type="#_x0000_t75" style="height:9pt;width:56.26pt">
                  <v:imagedata r:id="rId26" o:title=""/>
                </v:shape>
              </w:pict>
            </w:r>
            <w:r>
              <w:t>47.83%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D.错误，违背了义务教育普及性和公平性原则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50.26pt">
                  <v:imagedata r:id="rId25" o:title=""/>
                </v:shape>
              </w:pict>
            </w:r>
            <w:r>
              <w:pict>
                <v:shape id="_x0000_i1061" type="#_x0000_t75" style="height:9pt;width:56.26pt">
                  <v:imagedata r:id="rId26" o:title=""/>
                </v:shape>
              </w:pict>
            </w:r>
            <w:r>
              <w:t>47.83%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47.83%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