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4月13日每日一练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1.某沿海城市在义务教育阶段的学校全面开设海洋教育课程。这种课程属于(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A.国家课程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B.地方课程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6" type="#_x0000_t75" style="height:9pt;width:89.26pt">
                  <v:imagedata r:id="rId5" o:title=""/>
                </v:shape>
              </w:pict>
            </w:r>
            <w:r>
              <w:pict>
                <v:shape id="_x0000_i1027" type="#_x0000_t75" style="height:9pt;width:17.25pt">
                  <v:imagedata r:id="rId6" o:title=""/>
                </v:shape>
              </w:pict>
            </w:r>
            <w:r>
              <w:t>83.87%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C.校本课程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6.5pt">
                  <v:imagedata r:id="rId7" o:title=""/>
                </v:shape>
              </w:pict>
            </w:r>
            <w:r>
              <w:pict>
                <v:shape id="_x0000_i1029" type="#_x0000_t75" style="height:9pt;width:90.01pt">
                  <v:imagedata r:id="rId8" o:title=""/>
                </v:shape>
              </w:pict>
            </w:r>
            <w:r>
              <w:t>16.13%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D.生本课程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83.87%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2.实行国家、地方、学校三级课程管理，为的是增强课程对地方、学校及学生的(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A.适应性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40.51pt">
                  <v:imagedata r:id="rId9" o:title=""/>
                </v:shape>
              </w:pict>
            </w:r>
            <w:r>
              <w:pict>
                <v:shape id="_x0000_i1032" type="#_x0000_t75" style="height:9pt;width:66.01pt">
                  <v:imagedata r:id="rId10" o:title=""/>
                </v:shape>
              </w:pict>
            </w:r>
            <w:r>
              <w:t>38.71%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B.普及性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7pt">
                  <v:imagedata r:id="rId11" o:title=""/>
                </v:shape>
              </w:pict>
            </w:r>
            <w:r>
              <w:pict>
                <v:shape id="_x0000_i1034" type="#_x0000_t75" style="height:9pt;width:79.51pt">
                  <v:imagedata r:id="rId12" o:title=""/>
                </v:shape>
              </w:pict>
            </w:r>
            <w:r>
              <w:t>25.81%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C.实用性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7.51pt">
                  <v:imagedata r:id="rId13" o:title=""/>
                </v:shape>
              </w:pict>
            </w:r>
            <w:r>
              <w:pict>
                <v:shape id="_x0000_i1036" type="#_x0000_t75" style="height:9pt;width:69.01pt">
                  <v:imagedata r:id="rId14" o:title=""/>
                </v:shape>
              </w:pict>
            </w:r>
            <w:r>
              <w:t>35.48%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D.时代性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38.71%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3.下列哪一项不是新一轮基础教育课程改革的要求?(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A.课程结构综合化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B.课程内容生活化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C.评价方式多样化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3pt">
                  <v:imagedata r:id="rId15" o:title=""/>
                </v:shape>
              </w:pict>
            </w:r>
            <w:r>
              <w:pict>
                <v:shape id="_x0000_i1041" type="#_x0000_t75" style="height:9pt;width:103.51pt">
                  <v:imagedata r:id="rId16" o:title=""/>
                </v:shape>
              </w:pict>
            </w:r>
            <w:r>
              <w:t>3.23%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D.书本知识理论化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2.76pt">
                  <v:imagedata r:id="rId17" o:title=""/>
                </v:shape>
              </w:pict>
            </w:r>
            <w:r>
              <w:pict>
                <v:shape id="_x0000_i1043" type="#_x0000_t75" style="height:9pt;width:3.75pt">
                  <v:imagedata r:id="rId18" o:title=""/>
                </v:shape>
              </w:pict>
            </w:r>
            <w:r>
              <w:t>96.77%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96.77%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4.学习课文《两个铁球同时落地》后，学生对伽利略不迷信权威、追求真理的精神有深刻理解。这里达成的教学目的属于(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A.知识与技能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6.75pt">
                  <v:imagedata r:id="rId19" o:title=""/>
                </v:shape>
              </w:pict>
            </w:r>
            <w:r>
              <w:pict>
                <v:shape id="_x0000_i1045" type="#_x0000_t75" style="height:9pt;width:99.76pt">
                  <v:imagedata r:id="rId20" o:title=""/>
                </v:shape>
              </w:pict>
            </w:r>
            <w:r>
              <w:t>6.45%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B.思维与创新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6.75pt">
                  <v:imagedata r:id="rId19" o:title=""/>
                </v:shape>
              </w:pict>
            </w:r>
            <w:r>
              <w:pict>
                <v:shape id="_x0000_i1047" type="#_x0000_t75" style="height:9pt;width:99.76pt">
                  <v:imagedata r:id="rId20" o:title=""/>
                </v:shape>
              </w:pict>
            </w:r>
            <w:r>
              <w:t>6.45%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C.过程与方法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D.情感态度与价值观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92.26pt">
                  <v:imagedata r:id="rId21" o:title=""/>
                </v:shape>
              </w:pict>
            </w:r>
            <w:r>
              <w:pict>
                <v:shape id="_x0000_i1050" type="#_x0000_t75" style="height:9pt;width:14.25pt">
                  <v:imagedata r:id="rId22" o:title=""/>
                </v:shape>
              </w:pict>
            </w:r>
            <w:r>
              <w:t>87.1%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87.1%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5.根据《基础教育课程改革纲要(试行)》，不属于我国新课程结构设置的基本原则的是(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A.均衡性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3.5pt">
                  <v:imagedata r:id="rId23" o:title=""/>
                </v:shape>
              </w:pict>
            </w:r>
            <w:r>
              <w:pict>
                <v:shape id="_x0000_i1052" type="#_x0000_t75" style="height:9pt;width:93.01pt">
                  <v:imagedata r:id="rId24" o:title=""/>
                </v:shape>
              </w:pict>
            </w:r>
            <w:r>
              <w:t>12.9%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B.差异性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61.51pt">
                  <v:imagedata r:id="rId25" o:title=""/>
                </v:shape>
              </w:pict>
            </w:r>
            <w:r>
              <w:pict>
                <v:shape id="_x0000_i1054" type="#_x0000_t75" style="height:9pt;width:45.01pt">
                  <v:imagedata r:id="rId26" o:title=""/>
                </v:shape>
              </w:pict>
            </w:r>
            <w:r>
              <w:t>58.06%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C.综合性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D.选择性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30.75pt">
                  <v:imagedata r:id="rId27" o:title=""/>
                </v:shape>
              </w:pict>
            </w:r>
            <w:r>
              <w:pict>
                <v:shape id="_x0000_i1057" type="#_x0000_t75" style="height:9pt;width:75.76pt">
                  <v:imagedata r:id="rId28" o:title=""/>
                </v:shape>
              </w:pict>
            </w:r>
            <w:r>
              <w:t>29.03%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58.06%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