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1.教师备课的指导性文件是(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A.教学计划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8.5pt">
                  <v:imagedata r:id="rId4" o:title=""/>
                </v:shape>
              </w:pict>
            </w:r>
            <w:r>
              <w:pict>
                <v:shape id="_x0000_i1026" type="#_x0000_t75" style="height:9pt;width:78.01pt">
                  <v:imagedata r:id="rId5" o:title=""/>
                </v:shape>
              </w:pict>
            </w:r>
            <w:r>
              <w:t>26.83%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B.教学大纲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5.01pt">
                  <v:imagedata r:id="rId6" o:title=""/>
                </v:shape>
              </w:pict>
            </w:r>
            <w:r>
              <w:pict>
                <v:shape id="_x0000_i1028" type="#_x0000_t75" style="height:9pt;width:31.5pt">
                  <v:imagedata r:id="rId7" o:title=""/>
                </v:shape>
              </w:pict>
            </w:r>
            <w:r>
              <w:t>70.73%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C.教学方案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2.教师坚持正确职业行为方向的保证是(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A.廉洁从教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3.25pt">
                  <v:imagedata r:id="rId11" o:title=""/>
                </v:shape>
              </w:pict>
            </w:r>
            <w:r>
              <w:pict>
                <v:shape id="_x0000_i1033" type="#_x0000_t75" style="height:9pt;width:83.26pt">
                  <v:imagedata r:id="rId12" o:title=""/>
                </v:shape>
              </w:pict>
            </w:r>
            <w:r>
              <w:t>21.95%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B.热爱学生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25.5pt">
                  <v:imagedata r:id="rId13" o:title=""/>
                </v:shape>
              </w:pict>
            </w:r>
            <w:r>
              <w:pict>
                <v:shape id="_x0000_i1035" type="#_x0000_t75" style="height:9pt;width:81.01pt">
                  <v:imagedata r:id="rId14" o:title=""/>
                </v:shape>
              </w:pict>
            </w:r>
            <w:r>
              <w:t>24.39%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C.锐意创新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D.依法执教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7.01pt">
                  <v:imagedata r:id="rId15" o:title=""/>
                </v:shape>
              </w:pict>
            </w:r>
            <w:r>
              <w:pict>
                <v:shape id="_x0000_i1038" type="#_x0000_t75" style="height:9pt;width:49.51pt">
                  <v:imagedata r:id="rId16" o:title=""/>
                </v:shape>
              </w:pict>
            </w:r>
            <w:r>
              <w:t>53.66%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53.66%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3.一个较长的学习内容，首尾部分记忆效果好，中间部分遗忘较多，这是受( )因素的干扰。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A.前摄和干扰抑制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.5pt">
                  <v:imagedata r:id="rId17" o:title=""/>
                </v:shape>
              </w:pict>
            </w:r>
            <w:r>
              <w:pict>
                <v:shape id="_x0000_i1040" type="#_x0000_t75" style="height:9pt;width:102.01pt">
                  <v:imagedata r:id="rId18" o:title=""/>
                </v:shape>
              </w:pict>
            </w:r>
            <w:r>
              <w:t>4.88%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B.倒摄和干扰抑制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.5pt">
                  <v:imagedata r:id="rId19" o:title=""/>
                </v:shape>
              </w:pict>
            </w:r>
            <w:r>
              <w:pict>
                <v:shape id="_x0000_i1042" type="#_x0000_t75" style="height:9pt;width:99.01pt">
                  <v:imagedata r:id="rId20" o:title=""/>
                </v:shape>
              </w:pict>
            </w:r>
            <w:r>
              <w:t>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C.前摄和消退抑制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.75pt">
                  <v:imagedata r:id="rId21" o:title=""/>
                </v:shape>
              </w:pict>
            </w:r>
            <w:r>
              <w:pict>
                <v:shape id="_x0000_i1044" type="#_x0000_t75" style="height:9pt;width:96.76pt">
                  <v:imagedata r:id="rId22" o:title=""/>
                </v:shape>
              </w:pict>
            </w:r>
            <w:r>
              <w:t>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D.前摄和倒摄抑制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2.51pt">
                  <v:imagedata r:id="rId23" o:title=""/>
                </v:shape>
              </w:pict>
            </w:r>
            <w:r>
              <w:pict>
                <v:shape id="_x0000_i1046" type="#_x0000_t75" style="height:9pt;width:24pt">
                  <v:imagedata r:id="rId24" o:title=""/>
                </v:shape>
              </w:pict>
            </w:r>
            <w:r>
              <w:t>78.05%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4.短时记忆的容量有一定的限度，其平均数量为( )个组块。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A.6±1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.5pt">
                  <v:imagedata r:id="rId19" o:title=""/>
                </v:shape>
              </w:pict>
            </w:r>
            <w:r>
              <w:pict>
                <v:shape id="_x0000_i1048" type="#_x0000_t75" style="height:9pt;width:99.01pt">
                  <v:imagedata r:id="rId20" o:title=""/>
                </v:shape>
              </w:pict>
            </w:r>
            <w:r>
              <w:t>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B.6±2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2.75pt">
                  <v:imagedata r:id="rId25" o:title=""/>
                </v:shape>
              </w:pict>
            </w:r>
            <w:r>
              <w:pict>
                <v:shape id="_x0000_i1050" type="#_x0000_t75" style="height:9pt;width:93.76pt">
                  <v:imagedata r:id="rId26" o:title=""/>
                </v:shape>
              </w:pict>
            </w:r>
            <w:r>
              <w:t>12.2%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C.7±1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2.75pt">
                  <v:imagedata r:id="rId25" o:title=""/>
                </v:shape>
              </w:pict>
            </w:r>
            <w:r>
              <w:pict>
                <v:shape id="_x0000_i1052" type="#_x0000_t75" style="height:9pt;width:93.76pt">
                  <v:imagedata r:id="rId26" o:title=""/>
                </v:shape>
              </w:pict>
            </w:r>
            <w:r>
              <w:t>12.2%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D.7±2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2.01pt">
                  <v:imagedata r:id="rId27" o:title=""/>
                </v:shape>
              </w:pict>
            </w:r>
            <w:r>
              <w:pict>
                <v:shape id="_x0000_i1054" type="#_x0000_t75" style="height:9pt;width:34.5pt">
                  <v:imagedata r:id="rId28" o:title=""/>
                </v:shape>
              </w:pict>
            </w:r>
            <w:r>
              <w:t>68.29%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5.学校文化的核心是(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A.物质文化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.25pt">
                  <v:imagedata r:id="rId8" o:title=""/>
                </v:shape>
              </w:pict>
            </w:r>
            <w:r>
              <w:pict>
                <v:shape id="_x0000_i1056" type="#_x0000_t75" style="height:9pt;width:104.26pt">
                  <v:imagedata r:id="rId9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B.校园文化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3.75pt">
                  <v:imagedata r:id="rId29" o:title=""/>
                </v:shape>
              </w:pict>
            </w:r>
            <w:r>
              <w:pict>
                <v:shape id="_x0000_i1058" type="#_x0000_t75" style="height:9pt;width:72.76pt">
                  <v:imagedata r:id="rId30" o:title=""/>
                </v:shape>
              </w:pict>
            </w:r>
            <w:r>
              <w:t>31.71%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C.制度文化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.75pt">
                  <v:imagedata r:id="rId21" o:title=""/>
                </v:shape>
              </w:pict>
            </w:r>
            <w:r>
              <w:pict>
                <v:shape id="_x0000_i1060" type="#_x0000_t75" style="height:9pt;width:96.76pt">
                  <v:imagedata r:id="rId22" o:title=""/>
                </v:shape>
              </w:pict>
            </w:r>
            <w:r>
              <w:t>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D.精神或观念文化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59.26pt">
                  <v:imagedata r:id="rId31" o:title=""/>
                </v:shape>
              </w:pict>
            </w:r>
            <w:r>
              <w:pict>
                <v:shape id="_x0000_i1062" type="#_x0000_t75" style="height:9pt;width:47.26pt">
                  <v:imagedata r:id="rId32" o:title=""/>
                </v:shape>
              </w:pict>
            </w:r>
            <w:r>
              <w:t>56.1%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