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1.教学计划的中心问题是(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A.学科设置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5.51pt">
                  <v:imagedata r:id="rId4" o:title=""/>
                </v:shape>
              </w:pict>
            </w:r>
            <w:r>
              <w:pict>
                <v:shape id="_x0000_i1026" type="#_x0000_t75" style="height:9pt;width:51.01pt">
                  <v:imagedata r:id="rId5" o:title=""/>
                </v:shape>
              </w:pict>
            </w:r>
            <w:r>
              <w:t>52.38%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B.学科顺序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C.课时分配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24.75pt">
                  <v:imagedata r:id="rId7" o:title=""/>
                </v:shape>
              </w:pict>
            </w:r>
            <w:r>
              <w:pict>
                <v:shape id="_x0000_i1029" type="#_x0000_t75" style="height:9pt;width:81.76pt">
                  <v:imagedata r:id="rId8" o:title=""/>
                </v:shape>
              </w:pict>
            </w:r>
            <w:r>
              <w:t>23.81%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D.学年编制和学周安排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24.75pt">
                  <v:imagedata r:id="rId7" o:title=""/>
                </v:shape>
              </w:pict>
            </w:r>
            <w:r>
              <w:pict>
                <v:shape id="_x0000_i1031" type="#_x0000_t75" style="height:9pt;width:81.76pt">
                  <v:imagedata r:id="rId8" o:title=""/>
                </v:shape>
              </w:pict>
            </w:r>
            <w:r>
              <w:t>23.81%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2.现代教学的基本组织形式是(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A.个别教学制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B.班级授课制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1.26pt">
                  <v:imagedata r:id="rId9" o:title=""/>
                </v:shape>
              </w:pict>
            </w:r>
            <w:r>
              <w:pict>
                <v:shape id="_x0000_i1034" type="#_x0000_t75" style="height:9pt;width:5.25pt">
                  <v:imagedata r:id="rId10" o:title=""/>
                </v:shape>
              </w:pict>
            </w:r>
            <w:r>
              <w:t>95.24%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C.现场教学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D.小班教学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.5pt">
                  <v:imagedata r:id="rId11" o:title=""/>
                </v:shape>
              </w:pict>
            </w:r>
            <w:r>
              <w:pict>
                <v:shape id="_x0000_i1037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3.要把心理健康教育贯穿在学校教育教学活动之中，注意发挥教师在教育教学中的( )和为人师表的作用。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A.主导作用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1.26pt">
                  <v:imagedata r:id="rId9" o:title=""/>
                </v:shape>
              </w:pict>
            </w:r>
            <w:r>
              <w:pict>
                <v:shape id="_x0000_i1039" type="#_x0000_t75" style="height:9pt;width:5.25pt">
                  <v:imagedata r:id="rId10" o:title=""/>
                </v:shape>
              </w:pict>
            </w:r>
            <w:r>
              <w:t>95.24%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B.主体作用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1" o:title=""/>
                </v:shape>
              </w:pict>
            </w:r>
            <w:r>
              <w:pict>
                <v:shape id="_x0000_i1042" type="#_x0000_t75" style="height:9pt;width:102.01pt">
                  <v:imagedata r:id="rId12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D.人格魅力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4.一个地区的平均文化程度越高，人口出生率就越低，这体现了教育的(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A.人口功能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0.76pt">
                  <v:imagedata r:id="rId13" o:title=""/>
                </v:shape>
              </w:pict>
            </w:r>
            <w:r>
              <w:pict>
                <v:shape id="_x0000_i1045" type="#_x0000_t75" style="height:9pt;width:45.76pt">
                  <v:imagedata r:id="rId14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B.政治功能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C.经济功能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pt">
                  <v:imagedata r:id="rId15" o:title=""/>
                </v:shape>
              </w:pict>
            </w:r>
            <w:r>
              <w:pict>
                <v:shape id="_x0000_i1048" type="#_x0000_t75" style="height:9pt;width:91.51pt">
                  <v:imagedata r:id="rId16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D.文化功能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0pt">
                  <v:imagedata r:id="rId17" o:title=""/>
                </v:shape>
              </w:pict>
            </w:r>
            <w:r>
              <w:pict>
                <v:shape id="_x0000_i1050" type="#_x0000_t75" style="height:9pt;width:76.51pt">
                  <v:imagedata r:id="rId18" o:title=""/>
                </v:shape>
              </w:pict>
            </w:r>
            <w:r>
              <w:t>28.57%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5.教育现代化的最高目的是实现(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A.教育理念现代化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0.51pt">
                  <v:imagedata r:id="rId19" o:title=""/>
                </v:shape>
              </w:pict>
            </w:r>
            <w:r>
              <w:pict>
                <v:shape id="_x0000_i1052" type="#_x0000_t75" style="height:9pt;width:66.01pt">
                  <v:imagedata r:id="rId20" o:title=""/>
                </v:shape>
              </w:pict>
            </w:r>
            <w:r>
              <w:t>38.1%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B.人的现代化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5.26pt">
                  <v:imagedata r:id="rId21" o:title=""/>
                </v:shape>
              </w:pict>
            </w:r>
            <w:r>
              <w:pict>
                <v:shape id="_x0000_i1054" type="#_x0000_t75" style="height:9pt;width:41.26pt">
                  <v:imagedata r:id="rId22" o:title=""/>
                </v:shape>
              </w:pict>
            </w:r>
            <w:r>
              <w:t>61.9%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C.教育条件现代化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D.教育内容现代化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