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2.0.0 -->
  <w:body>
    <w:p w:rsidR="00A77B3E">
      <w:pPr>
        <w:keepLines w:val="0"/>
        <w:spacing w:after="400"/>
        <w:ind w:firstLine="160"/>
        <w:jc w:val="center"/>
      </w:pPr>
      <w:r>
        <w:rPr>
          <w:b/>
          <w:sz w:val="32"/>
        </w:rPr>
        <w:t>6月7日每日一练</w:t>
      </w:r>
    </w:p>
    <w:p w:rsidR="00A77B3E">
      <w:pPr>
        <w:rPr>
          <w:b/>
          <w:sz w:val="32"/>
        </w:rPr>
      </w:pPr>
      <w:r>
        <w:rPr>
          <w:b w:val="0"/>
          <w:color w:val="000000"/>
          <w:sz w:val="24"/>
        </w:rPr>
        <w:t>1.个体主观能动性的第一层次活动是人作为生命体进行的( )。</w:t>
      </w:r>
      <w:r>
        <w:rPr>
          <w:b w:val="0"/>
          <w:color w:val="000000"/>
          <w:sz w:val="24"/>
        </w:rPr>
        <w:t xml:space="preserve">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A.生理活动</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11</w:t>
            </w:r>
          </w:p>
        </w:tc>
        <w:tc>
          <w:tcPr>
            <w:shd w:val="clear" w:color="auto" w:fill="FFFFFF"/>
            <w:vAlign w:val="center"/>
          </w:tcPr>
          <w:p>
            <w:pPr>
              <w:bidi w:val="0"/>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9pt;width:48.76pt">
                  <v:imagedata r:id="rId4" o:title=""/>
                </v:shape>
              </w:pict>
            </w:r>
            <w:r>
              <w:pict>
                <v:shape id="_x0000_i1026" type="#_x0000_t75" style="height:9pt;width:57.76pt">
                  <v:imagedata r:id="rId5" o:title=""/>
                </v:shape>
              </w:pict>
            </w:r>
            <w:r>
              <w:t>45.83%</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B.心理活动</w:t>
            </w:r>
          </w:p>
        </w:tc>
        <w:tc>
          <w:tcPr>
            <w:shd w:val="clear" w:color="auto" w:fill="F9F9F9"/>
            <w:vAlign w:val="center"/>
          </w:tcPr>
          <w:p>
            <w:pPr>
              <w:bidi w:val="0"/>
              <w:jc w:val="center"/>
            </w:pPr>
            <w:r>
              <w:t>6</w:t>
            </w:r>
          </w:p>
        </w:tc>
        <w:tc>
          <w:tcPr>
            <w:shd w:val="clear" w:color="auto" w:fill="F9F9F9"/>
            <w:vAlign w:val="center"/>
          </w:tcPr>
          <w:p>
            <w:pPr>
              <w:bidi w:val="0"/>
              <w:jc w:val="left"/>
            </w:pPr>
            <w:r>
              <w:pict>
                <v:shape id="_x0000_i1027" type="#_x0000_t75" style="height:9pt;width:26.25pt">
                  <v:imagedata r:id="rId6" o:title=""/>
                </v:shape>
              </w:pict>
            </w:r>
            <w:r>
              <w:pict>
                <v:shape id="_x0000_i1028" type="#_x0000_t75" style="height:9pt;width:80.26pt">
                  <v:imagedata r:id="rId7" o:title=""/>
                </v:shape>
              </w:pict>
            </w:r>
            <w:r>
              <w:t>25%</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C.认识活动</w:t>
            </w:r>
          </w:p>
        </w:tc>
        <w:tc>
          <w:tcPr>
            <w:shd w:val="clear" w:color="auto" w:fill="FFFFFF"/>
            <w:vAlign w:val="center"/>
          </w:tcPr>
          <w:p>
            <w:pPr>
              <w:bidi w:val="0"/>
              <w:jc w:val="center"/>
            </w:pPr>
            <w:r>
              <w:t>6</w:t>
            </w:r>
          </w:p>
        </w:tc>
        <w:tc>
          <w:tcPr>
            <w:shd w:val="clear" w:color="auto" w:fill="FFFFFF"/>
            <w:vAlign w:val="center"/>
          </w:tcPr>
          <w:p>
            <w:pPr>
              <w:bidi w:val="0"/>
              <w:jc w:val="left"/>
            </w:pPr>
            <w:r>
              <w:pict>
                <v:shape id="_x0000_i1029" type="#_x0000_t75" style="height:9pt;width:26.25pt">
                  <v:imagedata r:id="rId6" o:title=""/>
                </v:shape>
              </w:pict>
            </w:r>
            <w:r>
              <w:pict>
                <v:shape id="_x0000_i1030" type="#_x0000_t75" style="height:9pt;width:80.26pt">
                  <v:imagedata r:id="rId7" o:title=""/>
                </v:shape>
              </w:pict>
            </w:r>
            <w:r>
              <w:t>25%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D.实践活动</w:t>
            </w:r>
          </w:p>
        </w:tc>
        <w:tc>
          <w:tcPr>
            <w:shd w:val="clear" w:color="auto" w:fill="F9F9F9"/>
            <w:vAlign w:val="center"/>
          </w:tcPr>
          <w:p>
            <w:pPr>
              <w:bidi w:val="0"/>
              <w:jc w:val="center"/>
            </w:pPr>
            <w:r>
              <w:t>1</w:t>
            </w:r>
          </w:p>
        </w:tc>
        <w:tc>
          <w:tcPr>
            <w:shd w:val="clear" w:color="auto" w:fill="F9F9F9"/>
            <w:vAlign w:val="center"/>
          </w:tcPr>
          <w:p>
            <w:pPr>
              <w:bidi w:val="0"/>
              <w:jc w:val="left"/>
            </w:pPr>
            <w:r>
              <w:pict>
                <v:shape id="_x0000_i1031" type="#_x0000_t75" style="height:9pt;width:3.75pt">
                  <v:imagedata r:id="rId8" o:title=""/>
                </v:shape>
              </w:pict>
            </w:r>
            <w:r>
              <w:pict>
                <v:shape id="_x0000_i1032" type="#_x0000_t75" style="height:9pt;width:102.76pt">
                  <v:imagedata r:id="rId9" o:title=""/>
                </v:shape>
              </w:pict>
            </w:r>
            <w:r>
              <w:t>4.17%</w:t>
            </w:r>
          </w:p>
        </w:tc>
      </w:tr>
    </w:tbl>
    <w:p>
      <w:pPr>
        <w:bidi w:val="0"/>
      </w:pPr>
      <w:r>
        <w:rPr>
          <w:rStyle w:val="DefaultParagraphFont"/>
          <w:bdr w:val="nil"/>
          <w:rtl w:val="0"/>
        </w:rPr>
        <w:t>正确率：</w:t>
      </w:r>
      <w:r>
        <w:rPr>
          <w:rStyle w:val="DefaultParagraphFont"/>
          <w:color w:val="FF6600"/>
          <w:bdr w:val="nil"/>
          <w:rtl w:val="0"/>
        </w:rPr>
        <w:t>45.83%</w:t>
      </w:r>
    </w:p>
    <w:p>
      <w:pPr>
        <w:bidi w:val="0"/>
      </w:pPr>
    </w:p>
    <w:p>
      <w:pPr>
        <w:bidi w:val="0"/>
      </w:pPr>
    </w:p>
    <w:p>
      <w:pPr>
        <w:bidi w:val="0"/>
      </w:pPr>
      <w:r>
        <w:rPr>
          <w:b w:val="0"/>
          <w:color w:val="000000"/>
          <w:sz w:val="24"/>
        </w:rPr>
        <w:t>2.学校对于故意不完成教育教学任务，给教育教学工作造成损失的教师，可以给予(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A.行政处罚</w:t>
            </w:r>
          </w:p>
        </w:tc>
        <w:tc>
          <w:tcPr>
            <w:shd w:val="clear" w:color="auto" w:fill="FFFFFF"/>
            <w:vAlign w:val="center"/>
          </w:tcPr>
          <w:p>
            <w:pPr>
              <w:bidi w:val="0"/>
              <w:jc w:val="center"/>
            </w:pPr>
            <w:r>
              <w:t>3</w:t>
            </w:r>
          </w:p>
        </w:tc>
        <w:tc>
          <w:tcPr>
            <w:shd w:val="clear" w:color="auto" w:fill="FFFFFF"/>
            <w:vAlign w:val="center"/>
          </w:tcPr>
          <w:p>
            <w:pPr>
              <w:bidi w:val="0"/>
              <w:jc w:val="left"/>
            </w:pPr>
            <w:r>
              <w:pict>
                <v:shape id="_x0000_i1033" type="#_x0000_t75" style="height:9pt;width:12.75pt">
                  <v:imagedata r:id="rId10" o:title=""/>
                </v:shape>
              </w:pict>
            </w:r>
            <w:r>
              <w:pict>
                <v:shape id="_x0000_i1034" type="#_x0000_t75" style="height:9pt;width:93.76pt">
                  <v:imagedata r:id="rId11" o:title=""/>
                </v:shape>
              </w:pict>
            </w:r>
            <w:r>
              <w:t>12.5%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B.行政处分或解聘职务</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21</w:t>
            </w:r>
          </w:p>
        </w:tc>
        <w:tc>
          <w:tcPr>
            <w:shd w:val="clear" w:color="auto" w:fill="F9F9F9"/>
            <w:vAlign w:val="center"/>
          </w:tcPr>
          <w:p>
            <w:pPr>
              <w:bidi w:val="0"/>
              <w:jc w:val="left"/>
            </w:pPr>
            <w:r>
              <w:pict>
                <v:shape id="_x0000_i1035" type="#_x0000_t75" style="height:9pt;width:93.01pt">
                  <v:imagedata r:id="rId12" o:title=""/>
                </v:shape>
              </w:pict>
            </w:r>
            <w:r>
              <w:pict>
                <v:shape id="_x0000_i1036" type="#_x0000_t75" style="height:9pt;width:13.5pt">
                  <v:imagedata r:id="rId13" o:title=""/>
                </v:shape>
              </w:pict>
            </w:r>
            <w:r>
              <w:t>87.5%</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C.撤销教师资格</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37" type="#_x0000_t75" style="height:9pt;width:106.51pt">
                  <v:imagedata r:id="rId14"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D.追究民事法律责任</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38" type="#_x0000_t75" style="height:9pt;width:106.51pt">
                  <v:imagedata r:id="rId14" o:title=""/>
                </v:shape>
              </w:pict>
            </w:r>
            <w:r>
              <w:t>0%</w:t>
            </w:r>
          </w:p>
        </w:tc>
      </w:tr>
    </w:tbl>
    <w:p>
      <w:pPr>
        <w:bidi w:val="0"/>
      </w:pPr>
      <w:r>
        <w:rPr>
          <w:rStyle w:val="DefaultParagraphFont"/>
          <w:bdr w:val="nil"/>
          <w:rtl w:val="0"/>
        </w:rPr>
        <w:t>正确率：</w:t>
      </w:r>
      <w:r>
        <w:rPr>
          <w:rStyle w:val="DefaultParagraphFont"/>
          <w:color w:val="FF6600"/>
          <w:bdr w:val="nil"/>
          <w:rtl w:val="0"/>
        </w:rPr>
        <w:t>87.5%</w:t>
      </w:r>
    </w:p>
    <w:p>
      <w:pPr>
        <w:bidi w:val="0"/>
      </w:pPr>
    </w:p>
    <w:p>
      <w:pPr>
        <w:bidi w:val="0"/>
      </w:pPr>
    </w:p>
    <w:p>
      <w:pPr>
        <w:bidi w:val="0"/>
      </w:pPr>
      <w:r>
        <w:rPr>
          <w:b w:val="0"/>
          <w:color w:val="000000"/>
          <w:sz w:val="24"/>
        </w:rPr>
        <w:t>3.课堂教学中，经常出现教师在学生不注意参与学习时突然加重语气或提高声调的现象，教师采用这种手段的目的是为了引起学生的(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A.有意注意</w:t>
            </w:r>
          </w:p>
        </w:tc>
        <w:tc>
          <w:tcPr>
            <w:shd w:val="clear" w:color="auto" w:fill="FFFFFF"/>
            <w:vAlign w:val="center"/>
          </w:tcPr>
          <w:p>
            <w:pPr>
              <w:bidi w:val="0"/>
              <w:jc w:val="center"/>
            </w:pPr>
            <w:r>
              <w:t>10</w:t>
            </w:r>
          </w:p>
        </w:tc>
        <w:tc>
          <w:tcPr>
            <w:shd w:val="clear" w:color="auto" w:fill="FFFFFF"/>
            <w:vAlign w:val="center"/>
          </w:tcPr>
          <w:p>
            <w:pPr>
              <w:bidi w:val="0"/>
              <w:jc w:val="left"/>
            </w:pPr>
            <w:r>
              <w:pict>
                <v:shape id="_x0000_i1039" type="#_x0000_t75" style="height:9pt;width:44.26pt">
                  <v:imagedata r:id="rId15" o:title=""/>
                </v:shape>
              </w:pict>
            </w:r>
            <w:r>
              <w:pict>
                <v:shape id="_x0000_i1040" type="#_x0000_t75" style="height:9pt;width:62.26pt">
                  <v:imagedata r:id="rId16" o:title=""/>
                </v:shape>
              </w:pict>
            </w:r>
            <w:r>
              <w:t>41.67%</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B.无意注意</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14</w:t>
            </w:r>
          </w:p>
        </w:tc>
        <w:tc>
          <w:tcPr>
            <w:shd w:val="clear" w:color="auto" w:fill="F9F9F9"/>
            <w:vAlign w:val="center"/>
          </w:tcPr>
          <w:p>
            <w:pPr>
              <w:bidi w:val="0"/>
              <w:jc w:val="left"/>
            </w:pPr>
            <w:r>
              <w:pict>
                <v:shape id="_x0000_i1041" type="#_x0000_t75" style="height:9pt;width:61.51pt">
                  <v:imagedata r:id="rId17" o:title=""/>
                </v:shape>
              </w:pict>
            </w:r>
            <w:r>
              <w:pict>
                <v:shape id="_x0000_i1042" type="#_x0000_t75" style="height:9pt;width:45.01pt">
                  <v:imagedata r:id="rId18" o:title=""/>
                </v:shape>
              </w:pict>
            </w:r>
            <w:r>
              <w:t>58.33%</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C.兴趣</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43" type="#_x0000_t75" style="height:9pt;width:106.51pt">
                  <v:imagedata r:id="rId14"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D.知觉</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44" type="#_x0000_t75" style="height:9pt;width:106.51pt">
                  <v:imagedata r:id="rId14" o:title=""/>
                </v:shape>
              </w:pict>
            </w:r>
            <w:r>
              <w:t>0%</w:t>
            </w:r>
          </w:p>
        </w:tc>
      </w:tr>
    </w:tbl>
    <w:p>
      <w:pPr>
        <w:bidi w:val="0"/>
      </w:pPr>
      <w:r>
        <w:rPr>
          <w:rStyle w:val="DefaultParagraphFont"/>
          <w:bdr w:val="nil"/>
          <w:rtl w:val="0"/>
        </w:rPr>
        <w:t>正确率：</w:t>
      </w:r>
      <w:r>
        <w:rPr>
          <w:rStyle w:val="DefaultParagraphFont"/>
          <w:color w:val="FF6600"/>
          <w:bdr w:val="nil"/>
          <w:rtl w:val="0"/>
        </w:rPr>
        <w:t>58.33%</w:t>
      </w:r>
    </w:p>
    <w:p>
      <w:pPr>
        <w:bidi w:val="0"/>
      </w:pPr>
    </w:p>
    <w:p>
      <w:pPr>
        <w:bidi w:val="0"/>
      </w:pPr>
    </w:p>
    <w:p>
      <w:pPr>
        <w:bidi w:val="0"/>
      </w:pPr>
      <w:r>
        <w:rPr>
          <w:b w:val="0"/>
          <w:color w:val="000000"/>
          <w:sz w:val="24"/>
        </w:rPr>
        <w:t>4.个人面对问题情境时，不墨守成规，不钻牛角尖，能随机应变，触类旁通，这说明其思维具有(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A.指向性</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45" type="#_x0000_t75" style="height:9pt;width:106.51pt">
                  <v:imagedata r:id="rId14"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B.流畅性</w:t>
            </w:r>
          </w:p>
        </w:tc>
        <w:tc>
          <w:tcPr>
            <w:shd w:val="clear" w:color="auto" w:fill="F9F9F9"/>
            <w:vAlign w:val="center"/>
          </w:tcPr>
          <w:p>
            <w:pPr>
              <w:bidi w:val="0"/>
              <w:jc w:val="center"/>
            </w:pPr>
            <w:r>
              <w:t>1</w:t>
            </w:r>
          </w:p>
        </w:tc>
        <w:tc>
          <w:tcPr>
            <w:shd w:val="clear" w:color="auto" w:fill="F9F9F9"/>
            <w:vAlign w:val="center"/>
          </w:tcPr>
          <w:p>
            <w:pPr>
              <w:bidi w:val="0"/>
              <w:jc w:val="left"/>
            </w:pPr>
            <w:r>
              <w:pict>
                <v:shape id="_x0000_i1046" type="#_x0000_t75" style="height:9pt;width:3.75pt">
                  <v:imagedata r:id="rId8" o:title=""/>
                </v:shape>
              </w:pict>
            </w:r>
            <w:r>
              <w:pict>
                <v:shape id="_x0000_i1047" type="#_x0000_t75" style="height:9pt;width:102.76pt">
                  <v:imagedata r:id="rId9" o:title=""/>
                </v:shape>
              </w:pict>
            </w:r>
            <w:r>
              <w:t>4.17%</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C.变通性</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23</w:t>
            </w:r>
          </w:p>
        </w:tc>
        <w:tc>
          <w:tcPr>
            <w:shd w:val="clear" w:color="auto" w:fill="FFFFFF"/>
            <w:vAlign w:val="center"/>
          </w:tcPr>
          <w:p>
            <w:pPr>
              <w:bidi w:val="0"/>
              <w:jc w:val="left"/>
            </w:pPr>
            <w:r>
              <w:pict>
                <v:shape id="_x0000_i1048" type="#_x0000_t75" style="height:9pt;width:102.01pt">
                  <v:imagedata r:id="rId19" o:title=""/>
                </v:shape>
              </w:pict>
            </w:r>
            <w:r>
              <w:pict>
                <v:shape id="_x0000_i1049" type="#_x0000_t75" style="height:9pt;width:4.5pt">
                  <v:imagedata r:id="rId20" o:title=""/>
                </v:shape>
              </w:pict>
            </w:r>
            <w:r>
              <w:t>95.83%</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D.独创性</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50" type="#_x0000_t75" style="height:9pt;width:106.51pt">
                  <v:imagedata r:id="rId14" o:title=""/>
                </v:shape>
              </w:pict>
            </w:r>
            <w:r>
              <w:t>0%</w:t>
            </w:r>
          </w:p>
        </w:tc>
      </w:tr>
    </w:tbl>
    <w:p>
      <w:pPr>
        <w:bidi w:val="0"/>
      </w:pPr>
      <w:r>
        <w:rPr>
          <w:rStyle w:val="DefaultParagraphFont"/>
          <w:bdr w:val="nil"/>
          <w:rtl w:val="0"/>
        </w:rPr>
        <w:t>正确率：</w:t>
      </w:r>
      <w:r>
        <w:rPr>
          <w:rStyle w:val="DefaultParagraphFont"/>
          <w:color w:val="FF6600"/>
          <w:bdr w:val="nil"/>
          <w:rtl w:val="0"/>
        </w:rPr>
        <w:t>95.83%</w:t>
      </w:r>
    </w:p>
    <w:p>
      <w:pPr>
        <w:bidi w:val="0"/>
      </w:pPr>
    </w:p>
    <w:p>
      <w:pPr>
        <w:bidi w:val="0"/>
      </w:pPr>
    </w:p>
    <w:p>
      <w:pPr>
        <w:bidi w:val="0"/>
      </w:pPr>
      <w:r>
        <w:rPr>
          <w:b w:val="0"/>
          <w:color w:val="000000"/>
          <w:sz w:val="24"/>
        </w:rPr>
        <w:t>5.我国首次以法律形式明确规定“国家实施实行教师资格制度”的文件是(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A.《教师资格条例》</w:t>
            </w:r>
          </w:p>
        </w:tc>
        <w:tc>
          <w:tcPr>
            <w:shd w:val="clear" w:color="auto" w:fill="FFFFFF"/>
            <w:vAlign w:val="center"/>
          </w:tcPr>
          <w:p>
            <w:pPr>
              <w:bidi w:val="0"/>
              <w:jc w:val="center"/>
            </w:pPr>
            <w:r>
              <w:t>5</w:t>
            </w:r>
          </w:p>
        </w:tc>
        <w:tc>
          <w:tcPr>
            <w:shd w:val="clear" w:color="auto" w:fill="FFFFFF"/>
            <w:vAlign w:val="center"/>
          </w:tcPr>
          <w:p>
            <w:pPr>
              <w:bidi w:val="0"/>
              <w:jc w:val="left"/>
            </w:pPr>
            <w:r>
              <w:pict>
                <v:shape id="_x0000_i1051" type="#_x0000_t75" style="height:9pt;width:21.75pt">
                  <v:imagedata r:id="rId21" o:title=""/>
                </v:shape>
              </w:pict>
            </w:r>
            <w:r>
              <w:pict>
                <v:shape id="_x0000_i1052" type="#_x0000_t75" style="height:9pt;width:84.76pt">
                  <v:imagedata r:id="rId22" o:title=""/>
                </v:shape>
              </w:pict>
            </w:r>
            <w:r>
              <w:t>20.83%</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B.《教师资格认定的过渡办法》</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53" type="#_x0000_t75" style="height:9pt;width:106.51pt">
                  <v:imagedata r:id="rId14" o:title=""/>
                </v:shape>
              </w:pict>
            </w:r>
            <w:r>
              <w:t>0%</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C.《教师资格条例实施办法》</w:t>
            </w:r>
          </w:p>
        </w:tc>
        <w:tc>
          <w:tcPr>
            <w:shd w:val="clear" w:color="auto" w:fill="FFFFFF"/>
            <w:vAlign w:val="center"/>
          </w:tcPr>
          <w:p>
            <w:pPr>
              <w:bidi w:val="0"/>
              <w:jc w:val="center"/>
            </w:pPr>
            <w:r>
              <w:t>2</w:t>
            </w:r>
          </w:p>
        </w:tc>
        <w:tc>
          <w:tcPr>
            <w:shd w:val="clear" w:color="auto" w:fill="FFFFFF"/>
            <w:vAlign w:val="center"/>
          </w:tcPr>
          <w:p>
            <w:pPr>
              <w:bidi w:val="0"/>
              <w:jc w:val="left"/>
            </w:pPr>
            <w:r>
              <w:pict>
                <v:shape id="_x0000_i1054" type="#_x0000_t75" style="height:9pt;width:8.25pt">
                  <v:imagedata r:id="rId23" o:title=""/>
                </v:shape>
              </w:pict>
            </w:r>
            <w:r>
              <w:pict>
                <v:shape id="_x0000_i1055" type="#_x0000_t75" style="height:9pt;width:98.26pt">
                  <v:imagedata r:id="rId24" o:title=""/>
                </v:shape>
              </w:pict>
            </w:r>
            <w:r>
              <w:t>8.33%</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D.《中华人民共和国教师法》</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17</w:t>
            </w:r>
          </w:p>
        </w:tc>
        <w:tc>
          <w:tcPr>
            <w:shd w:val="clear" w:color="auto" w:fill="F9F9F9"/>
            <w:vAlign w:val="center"/>
          </w:tcPr>
          <w:p>
            <w:pPr>
              <w:bidi w:val="0"/>
              <w:jc w:val="left"/>
            </w:pPr>
            <w:r>
              <w:pict>
                <v:shape id="_x0000_i1056" type="#_x0000_t75" style="height:9pt;width:75.01pt">
                  <v:imagedata r:id="rId25" o:title=""/>
                </v:shape>
              </w:pict>
            </w:r>
            <w:r>
              <w:pict>
                <v:shape id="_x0000_i1057" type="#_x0000_t75" style="height:9pt;width:31.5pt">
                  <v:imagedata r:id="rId26" o:title=""/>
                </v:shape>
              </w:pict>
            </w:r>
            <w:r>
              <w:t>70.83%</w:t>
            </w:r>
          </w:p>
        </w:tc>
      </w:tr>
    </w:tbl>
    <w:p>
      <w:pPr>
        <w:bidi w:val="0"/>
      </w:pPr>
      <w:r>
        <w:rPr>
          <w:rStyle w:val="DefaultParagraphFont"/>
          <w:bdr w:val="nil"/>
          <w:rtl w:val="0"/>
        </w:rPr>
        <w:t>正确率：</w:t>
      </w:r>
      <w:r>
        <w:rPr>
          <w:rStyle w:val="DefaultParagraphFont"/>
          <w:color w:val="FF6600"/>
          <w:bdr w:val="nil"/>
          <w:rtl w:val="0"/>
        </w:rPr>
        <w:t>70.83%</w:t>
      </w:r>
    </w:p>
    <w:p>
      <w:pPr>
        <w:bidi w:val="0"/>
      </w:pPr>
    </w:p>
    <w:p>
      <w:pPr>
        <w:bidi w:val="0"/>
      </w:pPr>
    </w:p>
    <w:p>
      <w:pPr>
        <w:bidi w:val="0"/>
      </w:pPr>
    </w:p>
    <w:sectPr>
      <w:pgSz w:w="16838" w:h="23811"/>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rPr>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