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6月8日每日一练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1.教材不仅包括摆在课桌上的课本，而且还应包括(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A.经验教材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44.26pt">
                  <v:imagedata r:id="rId4" o:title=""/>
                </v:shape>
              </w:pict>
            </w:r>
            <w:r>
              <w:pict>
                <v:shape id="_x0000_i1026" type="#_x0000_t75" style="height:9pt;width:62.26pt">
                  <v:imagedata r:id="rId5" o:title=""/>
                </v:shape>
              </w:pict>
            </w:r>
            <w:r>
              <w:t>41.67%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B.乡土教材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7.25pt">
                  <v:imagedata r:id="rId6" o:title=""/>
                </v:shape>
              </w:pict>
            </w:r>
            <w:r>
              <w:pict>
                <v:shape id="_x0000_i1028" type="#_x0000_t75" style="height:9pt;width:89.26pt">
                  <v:imagedata r:id="rId7" o:title=""/>
                </v:shape>
              </w:pict>
            </w:r>
            <w:r>
              <w:t>16.67%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C.视听教材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23.25pt">
                  <v:imagedata r:id="rId8" o:title=""/>
                </v:shape>
              </w:pict>
            </w:r>
            <w:r>
              <w:pict>
                <v:shape id="_x0000_i1030" type="#_x0000_t75" style="height:9pt;width:83.26pt">
                  <v:imagedata r:id="rId9" o:title=""/>
                </v:shape>
              </w:pict>
            </w:r>
            <w:r>
              <w:t>22.22%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D.辅导材料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20.25pt">
                  <v:imagedata r:id="rId10" o:title=""/>
                </v:shape>
              </w:pict>
            </w:r>
            <w:r>
              <w:pict>
                <v:shape id="_x0000_i1032" type="#_x0000_t75" style="height:9pt;width:86.26pt">
                  <v:imagedata r:id="rId11" o:title=""/>
                </v:shape>
              </w:pict>
            </w:r>
            <w:r>
              <w:t>19.44%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22.22%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2.基础型课程注重学生基础学力的培养，即培养学生作为一个公民所必需的“三基”为中心的基础教养，“三基”指的是(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A.读、写、唱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8.25pt">
                  <v:imagedata r:id="rId12" o:title=""/>
                </v:shape>
              </w:pict>
            </w:r>
            <w:r>
              <w:pict>
                <v:shape id="_x0000_i1034" type="#_x0000_t75" style="height:9pt;width:98.26pt">
                  <v:imagedata r:id="rId13" o:title=""/>
                </v:shape>
              </w:pict>
            </w:r>
            <w:r>
              <w:t>8.33%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B.唱、跑、跳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8.25pt">
                  <v:imagedata r:id="rId12" o:title=""/>
                </v:shape>
              </w:pict>
            </w:r>
            <w:r>
              <w:pict>
                <v:shape id="_x0000_i1036" type="#_x0000_t75" style="height:9pt;width:98.26pt">
                  <v:imagedata r:id="rId13" o:title=""/>
                </v:shape>
              </w:pict>
            </w:r>
            <w:r>
              <w:t>8.33%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C.读、写、算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70.51pt">
                  <v:imagedata r:id="rId14" o:title=""/>
                </v:shape>
              </w:pict>
            </w:r>
            <w:r>
              <w:pict>
                <v:shape id="_x0000_i1038" type="#_x0000_t75" style="height:9pt;width:36.01pt">
                  <v:imagedata r:id="rId15" o:title=""/>
                </v:shape>
              </w:pict>
            </w:r>
            <w:r>
              <w:t>66.67%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D.读、写、算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17.25pt">
                  <v:imagedata r:id="rId6" o:title=""/>
                </v:shape>
              </w:pict>
            </w:r>
            <w:r>
              <w:pict>
                <v:shape id="_x0000_i1040" type="#_x0000_t75" style="height:9pt;width:89.26pt">
                  <v:imagedata r:id="rId7" o:title=""/>
                </v:shape>
              </w:pict>
            </w:r>
            <w:r>
              <w:t>16.67%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66.67%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3.讲授法是最普遍、历史最悠久的教学方法，它有利于教师主导、主体的实践，但明显不足在于(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A.不利于教师有目的、有计划的进行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106.51pt">
                  <v:imagedata r:id="rId1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B.不利于在短时间获得大量系统的知识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8.25pt">
                  <v:imagedata r:id="rId12" o:title=""/>
                </v:shape>
              </w:pict>
            </w:r>
            <w:r>
              <w:pict>
                <v:shape id="_x0000_i1043" type="#_x0000_t75" style="height:9pt;width:98.26pt">
                  <v:imagedata r:id="rId13" o:title=""/>
                </v:shape>
              </w:pict>
            </w:r>
            <w:r>
              <w:t>8.33%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C.不利于教师面向全体学生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06.51pt">
                  <v:imagedata r:id="rId1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D.不利于学生主动、自觉地学习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97.51pt">
                  <v:imagedata r:id="rId17" o:title=""/>
                </v:shape>
              </w:pict>
            </w:r>
            <w:r>
              <w:pict>
                <v:shape id="_x0000_i1046" type="#_x0000_t75" style="height:9pt;width:9pt">
                  <v:imagedata r:id="rId18" o:title=""/>
                </v:shape>
              </w:pict>
            </w:r>
            <w:r>
              <w:t>91.67%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91.67%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4.根据福勒和布朗的教师成长阶段论，某教师在课堂教学中将主要精力总是集中在对学生成绩的关注上。据此，这位教师的成长可能处于下列哪个阶段?(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A.关注生存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32.25pt">
                  <v:imagedata r:id="rId19" o:title=""/>
                </v:shape>
              </w:pict>
            </w:r>
            <w:r>
              <w:pict>
                <v:shape id="_x0000_i1048" type="#_x0000_t75" style="height:9pt;width:74.26pt">
                  <v:imagedata r:id="rId20" o:title=""/>
                </v:shape>
              </w:pict>
            </w:r>
            <w:r>
              <w:t>30.56%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B.关注情境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58.51pt">
                  <v:imagedata r:id="rId21" o:title=""/>
                </v:shape>
              </w:pict>
            </w:r>
            <w:r>
              <w:pict>
                <v:shape id="_x0000_i1050" type="#_x0000_t75" style="height:9pt;width:48.01pt">
                  <v:imagedata r:id="rId22" o:title=""/>
                </v:shape>
              </w:pict>
            </w:r>
            <w:r>
              <w:t>55.56%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C.关注学生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1.25pt">
                  <v:imagedata r:id="rId23" o:title=""/>
                </v:shape>
              </w:pict>
            </w:r>
            <w:r>
              <w:pict>
                <v:shape id="_x0000_i1052" type="#_x0000_t75" style="height:9pt;width:95.26pt">
                  <v:imagedata r:id="rId24" o:title=""/>
                </v:shape>
              </w:pict>
            </w:r>
            <w:r>
              <w:t>11.11%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D.关注自我感受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2.25pt">
                  <v:imagedata r:id="rId25" o:title=""/>
                </v:shape>
              </w:pict>
            </w:r>
            <w:r>
              <w:pict>
                <v:shape id="_x0000_i1054" type="#_x0000_t75" style="height:9pt;width:104.26pt">
                  <v:imagedata r:id="rId26" o:title=""/>
                </v:shape>
              </w:pict>
            </w:r>
            <w:r>
              <w:t>2.78%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55.56%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5.学习由若干概念组成的句子的复合意义，即学习若干概念之间的关系的学习叫做(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A.概念学习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14.25pt">
                  <v:imagedata r:id="rId27" o:title=""/>
                </v:shape>
              </w:pict>
            </w:r>
            <w:r>
              <w:pict>
                <v:shape id="_x0000_i1056" type="#_x0000_t75" style="height:9pt;width:92.26pt">
                  <v:imagedata r:id="rId28" o:title=""/>
                </v:shape>
              </w:pict>
            </w:r>
            <w:r>
              <w:t>13.89%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B.符号学习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11.25pt">
                  <v:imagedata r:id="rId23" o:title=""/>
                </v:shape>
              </w:pict>
            </w:r>
            <w:r>
              <w:pict>
                <v:shape id="_x0000_i1058" type="#_x0000_t75" style="height:9pt;width:95.26pt">
                  <v:imagedata r:id="rId24" o:title=""/>
                </v:shape>
              </w:pict>
            </w:r>
            <w:r>
              <w:t>11.11%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C.命题学习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50.26pt">
                  <v:imagedata r:id="rId29" o:title=""/>
                </v:shape>
              </w:pict>
            </w:r>
            <w:r>
              <w:pict>
                <v:shape id="_x0000_i1060" type="#_x0000_t75" style="height:9pt;width:56.26pt">
                  <v:imagedata r:id="rId30" o:title=""/>
                </v:shape>
              </w:pict>
            </w:r>
            <w:r>
              <w:t>47.22%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D.并列结合学习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1" type="#_x0000_t75" style="height:9pt;width:29.25pt">
                  <v:imagedata r:id="rId31" o:title=""/>
                </v:shape>
              </w:pict>
            </w:r>
            <w:r>
              <w:pict>
                <v:shape id="_x0000_i1062" type="#_x0000_t75" style="height:9pt;width:77.26pt">
                  <v:imagedata r:id="rId32" o:title=""/>
                </v:shape>
              </w:pict>
            </w:r>
            <w:r>
              <w:t>27.78%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47.22%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