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1.“杀鸡儆猴”的教育效应最适应的解释是(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A.期待强化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.25pt">
                  <v:imagedata r:id="rId4" o:title=""/>
                </v:shape>
              </w:pict>
            </w:r>
            <w:r>
              <w:pict>
                <v:shape id="_x0000_i1026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B.自我强化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C.直接强化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1.25pt">
                  <v:imagedata r:id="rId7" o:title=""/>
                </v:shape>
              </w:pict>
            </w:r>
            <w:r>
              <w:pict>
                <v:shape id="_x0000_i1029" type="#_x0000_t75" style="height:9pt;width:95.26pt">
                  <v:imagedata r:id="rId8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D.替代强化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86.26pt">
                  <v:imagedata r:id="rId9" o:title=""/>
                </v:shape>
              </w:pict>
            </w:r>
            <w:r>
              <w:pict>
                <v:shape id="_x0000_i1031" type="#_x0000_t75" style="height:9pt;width:20.25pt">
                  <v:imagedata r:id="rId10" o:title=""/>
                </v:shape>
              </w:pict>
            </w:r>
            <w:r>
              <w:t>81.08%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2.问题是给定信息和达到目之间有某些障碍需要被克服的(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A.刺激情境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1.5pt">
                  <v:imagedata r:id="rId11" o:title=""/>
                </v:shape>
              </w:pict>
            </w:r>
            <w:r>
              <w:pict>
                <v:shape id="_x0000_i1033" type="#_x0000_t75" style="height:9pt;width:75.01pt">
                  <v:imagedata r:id="rId12" o:title=""/>
                </v:shape>
              </w:pict>
            </w:r>
            <w:r>
              <w:t>29.73%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B.即定疑问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6.76pt">
                  <v:imagedata r:id="rId13" o:title=""/>
                </v:shape>
              </w:pict>
            </w:r>
            <w:r>
              <w:pict>
                <v:shape id="_x0000_i1035" type="#_x0000_t75" style="height:9pt;width:69.76pt">
                  <v:imagedata r:id="rId14" o:title=""/>
                </v:shape>
              </w:pict>
            </w:r>
            <w:r>
              <w:t>35.14%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C.思维状态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4.25pt">
                  <v:imagedata r:id="rId15" o:title=""/>
                </v:shape>
              </w:pict>
            </w:r>
            <w:r>
              <w:pict>
                <v:shape id="_x0000_i1037" type="#_x0000_t75" style="height:9pt;width:92.26pt">
                  <v:imagedata r:id="rId16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D.思维起点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2.5pt">
                  <v:imagedata r:id="rId17" o:title=""/>
                </v:shape>
              </w:pict>
            </w:r>
            <w:r>
              <w:pict>
                <v:shape id="_x0000_i1039" type="#_x0000_t75" style="height:9pt;width:84.01pt">
                  <v:imagedata r:id="rId18" o:title=""/>
                </v:shape>
              </w:pict>
            </w:r>
            <w:r>
              <w:t>21.62%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29.73%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3.小王总是怀疑自己家的门没有上锁，因此常常要反复检查，他的这种行为属于(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A.焦虑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4.25pt">
                  <v:imagedata r:id="rId15" o:title=""/>
                </v:shape>
              </w:pict>
            </w:r>
            <w:r>
              <w:pict>
                <v:shape id="_x0000_i1041" type="#_x0000_t75" style="height:9pt;width:92.26pt">
                  <v:imagedata r:id="rId16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B.强迫行为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83.26pt">
                  <v:imagedata r:id="rId19" o:title=""/>
                </v:shape>
              </w:pict>
            </w:r>
            <w:r>
              <w:pict>
                <v:shape id="_x0000_i1043" type="#_x0000_t75" style="height:9pt;width:23.25pt">
                  <v:imagedata r:id="rId20" o:title=""/>
                </v:shape>
              </w:pict>
            </w:r>
            <w:r>
              <w:t>78.38%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C.强迫观念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.25pt">
                  <v:imagedata r:id="rId21" o:title=""/>
                </v:shape>
              </w:pict>
            </w:r>
            <w:r>
              <w:pict>
                <v:shape id="_x0000_i1045" type="#_x0000_t75" style="height:9pt;width:101.26pt">
                  <v:imagedata r:id="rId22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D.强迫恐惧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.25pt">
                  <v:imagedata r:id="rId23" o:title=""/>
                </v:shape>
              </w:pict>
            </w:r>
            <w:r>
              <w:pict>
                <v:shape id="_x0000_i1047" type="#_x0000_t75" style="height:9pt;width:104.26pt">
                  <v:imagedata r:id="rId24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4.言语在不同的阶段上，其作用是不同的，在原型定向与原型操作阶段，其作用是(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A.标志动作，并组织活动的进行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8.76pt">
                  <v:imagedata r:id="rId25" o:title=""/>
                </v:shape>
              </w:pict>
            </w:r>
            <w:r>
              <w:pict>
                <v:shape id="_x0000_i1049" type="#_x0000_t75" style="height:9pt;width:57.76pt">
                  <v:imagedata r:id="rId26" o:title=""/>
                </v:shape>
              </w:pict>
            </w:r>
            <w:r>
              <w:t>45.95%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B.巩固与进一步概括动作表象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9.5pt">
                  <v:imagedata r:id="rId27" o:title=""/>
                </v:shape>
              </w:pict>
            </w:r>
            <w:r>
              <w:pict>
                <v:shape id="_x0000_i1051" type="#_x0000_t75" style="height:9pt;width:87.01pt">
                  <v:imagedata r:id="rId28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C.外部言语转化为内部言语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8.5pt">
                  <v:imagedata r:id="rId29" o:title=""/>
                </v:shape>
              </w:pict>
            </w:r>
            <w:r>
              <w:pict>
                <v:shape id="_x0000_i1053" type="#_x0000_t75" style="height:9pt;width:78.01pt">
                  <v:imagedata r:id="rId30" o:title=""/>
                </v:shape>
              </w:pict>
            </w:r>
            <w:r>
              <w:t>27.03%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D.改变动作方向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.25pt">
                  <v:imagedata r:id="rId4" o:title=""/>
                </v:shape>
              </w:pict>
            </w:r>
            <w:r>
              <w:pict>
                <v:shape id="_x0000_i1055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5.教学过程中，教师给学生足够的关注和期望，学生在得到激励和赏识后常常表现出学习行为。这种心理效应是我们所说的(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A.扇贝效应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8.25pt">
                  <v:imagedata r:id="rId4" o:title=""/>
                </v:shape>
              </w:pict>
            </w:r>
            <w:r>
              <w:pict>
                <v:shape id="_x0000_i1057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B.南风效应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5.25pt">
                  <v:imagedata r:id="rId21" o:title=""/>
                </v:shape>
              </w:pict>
            </w:r>
            <w:r>
              <w:pict>
                <v:shape id="_x0000_i1059" type="#_x0000_t75" style="height:9pt;width:101.26pt">
                  <v:imagedata r:id="rId22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C.罗森塔尔效应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88.51pt">
                  <v:imagedata r:id="rId31" o:title=""/>
                </v:shape>
              </w:pict>
            </w:r>
            <w:r>
              <w:pict>
                <v:shape id="_x0000_i1061" type="#_x0000_t75" style="height:9pt;width:18pt">
                  <v:imagedata r:id="rId32" o:title=""/>
                </v:shape>
              </w:pict>
            </w:r>
            <w:r>
              <w:t>83.78%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D.巴纳姆效应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.25pt">
                  <v:imagedata r:id="rId23" o:title=""/>
                </v:shape>
              </w:pict>
            </w:r>
            <w:r>
              <w:pict>
                <v:shape id="_x0000_i1063" type="#_x0000_t75" style="height:9pt;width:104.26pt">
                  <v:imagedata r:id="rId24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