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6月11日每日一练</w:t>
      </w:r>
    </w:p>
    <w:p w:rsidR="00A77B3E">
      <w:pPr>
        <w:rPr>
          <w:b/>
          <w:sz w:val="32"/>
        </w:rPr>
      </w:pPr>
      <w:r>
        <w:rPr>
          <w:b w:val="0"/>
          <w:color w:val="000000"/>
          <w:sz w:val="24"/>
        </w:rPr>
        <w:t>1.将人格分为内向型和外向型的是(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A.荣格</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5</w:t>
            </w:r>
          </w:p>
        </w:tc>
        <w:tc>
          <w:tcPr>
            <w:shd w:val="clear" w:color="auto" w:fill="FFFFFF"/>
            <w:vAlign w:val="center"/>
          </w:tcPr>
          <w:p>
            <w:pPr>
              <w:bidi w:val="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48.01pt">
                  <v:imagedata r:id="rId4" o:title=""/>
                </v:shape>
              </w:pict>
            </w:r>
            <w:r>
              <w:pict>
                <v:shape id="_x0000_i1026" type="#_x0000_t75" style="height:9pt;width:58.51pt">
                  <v:imagedata r:id="rId5" o:title=""/>
                </v:shape>
              </w:pict>
            </w:r>
            <w:r>
              <w:t>45.45%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B.谢尔顿</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27" type="#_x0000_t75" style="height:9pt;width:18.75pt">
                  <v:imagedata r:id="rId6" o:title=""/>
                </v:shape>
              </w:pict>
            </w:r>
            <w:r>
              <w:pict>
                <v:shape id="_x0000_i1028" type="#_x0000_t75" style="height:9pt;width:87.76pt">
                  <v:imagedata r:id="rId7" o:title=""/>
                </v:shape>
              </w:pict>
            </w:r>
            <w:r>
              <w:t>18.18%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C.威特金</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29" type="#_x0000_t75" style="height:9pt;width:18.75pt">
                  <v:imagedata r:id="rId6" o:title=""/>
                </v:shape>
              </w:pict>
            </w:r>
            <w:r>
              <w:pict>
                <v:shape id="_x0000_i1030" type="#_x0000_t75" style="height:9pt;width:87.76pt">
                  <v:imagedata r:id="rId7" o:title=""/>
                </v:shape>
              </w:pict>
            </w:r>
            <w:r>
              <w:t>18.18%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D.霍兰德</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1" type="#_x0000_t75" style="height:9pt;width:18.75pt">
                  <v:imagedata r:id="rId6" o:title=""/>
                </v:shape>
              </w:pict>
            </w:r>
            <w:r>
              <w:pict>
                <v:shape id="_x0000_i1032" type="#_x0000_t75" style="height:9pt;width:87.76pt">
                  <v:imagedata r:id="rId7" o:title=""/>
                </v:shape>
              </w:pict>
            </w:r>
            <w:r>
              <w:t>18.18%</w:t>
            </w:r>
          </w:p>
        </w:tc>
      </w:tr>
    </w:tbl>
    <w:p>
      <w:pPr>
        <w:bidi w:val="0"/>
      </w:pPr>
      <w:r>
        <w:rPr>
          <w:rStyle w:val="DefaultParagraphFont"/>
          <w:bdr w:val="nil"/>
          <w:rtl w:val="0"/>
        </w:rPr>
        <w:t>正确率：</w:t>
      </w:r>
      <w:r>
        <w:rPr>
          <w:rStyle w:val="DefaultParagraphFont"/>
          <w:color w:val="FF6600"/>
          <w:bdr w:val="nil"/>
          <w:rtl w:val="0"/>
        </w:rPr>
        <w:t>45.45%</w:t>
      </w:r>
    </w:p>
    <w:p>
      <w:pPr>
        <w:bidi w:val="0"/>
      </w:pPr>
    </w:p>
    <w:p>
      <w:pPr>
        <w:bidi w:val="0"/>
      </w:pPr>
    </w:p>
    <w:p>
      <w:pPr>
        <w:bidi w:val="0"/>
      </w:pPr>
      <w:r>
        <w:rPr>
          <w:b w:val="0"/>
          <w:color w:val="000000"/>
          <w:sz w:val="24"/>
        </w:rPr>
        <w:t>2.针对某一方面的心理发展通过在同一时段内对不同年龄的儿童进行比较，迅速找到差异所在的方法，称为(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A.横向比较研究</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33" type="#_x0000_t75" style="height:9pt;width:48.01pt">
                  <v:imagedata r:id="rId4" o:title=""/>
                </v:shape>
              </w:pict>
            </w:r>
            <w:r>
              <w:pict>
                <v:shape id="_x0000_i1034" type="#_x0000_t75" style="height:9pt;width:58.51pt">
                  <v:imagedata r:id="rId5" o:title=""/>
                </v:shape>
              </w:pict>
            </w:r>
            <w:r>
              <w:t>45.45%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B.纵向跟踪研究</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35" type="#_x0000_t75" style="height:9pt;width:57.76pt">
                  <v:imagedata r:id="rId8" o:title=""/>
                </v:shape>
              </w:pict>
            </w:r>
            <w:r>
              <w:pict>
                <v:shape id="_x0000_i1036" type="#_x0000_t75" style="height:9pt;width:48.76pt">
                  <v:imagedata r:id="rId9" o:title=""/>
                </v:shape>
              </w:pict>
            </w:r>
            <w:r>
              <w:t>54.55%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C.连续发生研究</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7"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D.跨文化研究</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8"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45.45%</w:t>
      </w:r>
    </w:p>
    <w:p>
      <w:pPr>
        <w:bidi w:val="0"/>
      </w:pPr>
    </w:p>
    <w:p>
      <w:pPr>
        <w:bidi w:val="0"/>
      </w:pPr>
    </w:p>
    <w:p>
      <w:pPr>
        <w:bidi w:val="0"/>
      </w:pPr>
      <w:r>
        <w:rPr>
          <w:b w:val="0"/>
          <w:color w:val="000000"/>
          <w:sz w:val="24"/>
        </w:rPr>
        <w:t>3.教师在教学过程中，对正在进行的教学活动进行不断的自我认识和反思能力是(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A.教学设计能力</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9" type="#_x0000_t75" style="height:9pt;width:9pt">
                  <v:imagedata r:id="rId11" o:title=""/>
                </v:shape>
              </w:pict>
            </w:r>
            <w:r>
              <w:pict>
                <v:shape id="_x0000_i1040" type="#_x0000_t75" style="height:9pt;width:97.51pt">
                  <v:imagedata r:id="rId12" o:title=""/>
                </v:shape>
              </w:pict>
            </w:r>
            <w:r>
              <w:t>9.09%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B.教学组织能力</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1" type="#_x0000_t75" style="height:9pt;width:9pt">
                  <v:imagedata r:id="rId11" o:title=""/>
                </v:shape>
              </w:pict>
            </w:r>
            <w:r>
              <w:pict>
                <v:shape id="_x0000_i1042" type="#_x0000_t75" style="height:9pt;width:97.51pt">
                  <v:imagedata r:id="rId12" o:title=""/>
                </v:shape>
              </w:pict>
            </w:r>
            <w:r>
              <w:t>9.09%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C.教学决策能力</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3" type="#_x0000_t75" style="height:9pt;width:18.75pt">
                  <v:imagedata r:id="rId6" o:title=""/>
                </v:shape>
              </w:pict>
            </w:r>
            <w:r>
              <w:pict>
                <v:shape id="_x0000_i1044" type="#_x0000_t75" style="height:9pt;width:87.76pt">
                  <v:imagedata r:id="rId7" o:title=""/>
                </v:shape>
              </w:pict>
            </w:r>
            <w:r>
              <w:t>18.18%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D.教学监控能力</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7</w:t>
            </w:r>
          </w:p>
        </w:tc>
        <w:tc>
          <w:tcPr>
            <w:shd w:val="clear" w:color="auto" w:fill="F9F9F9"/>
            <w:vAlign w:val="center"/>
          </w:tcPr>
          <w:p>
            <w:pPr>
              <w:bidi w:val="0"/>
              <w:jc w:val="left"/>
            </w:pPr>
            <w:r>
              <w:pict>
                <v:shape id="_x0000_i1045" type="#_x0000_t75" style="height:9pt;width:67.51pt">
                  <v:imagedata r:id="rId13" o:title=""/>
                </v:shape>
              </w:pict>
            </w:r>
            <w:r>
              <w:pict>
                <v:shape id="_x0000_i1046" type="#_x0000_t75" style="height:9pt;width:39.01pt">
                  <v:imagedata r:id="rId14" o:title=""/>
                </v:shape>
              </w:pict>
            </w:r>
            <w:r>
              <w:t>63.64%</w:t>
            </w:r>
          </w:p>
        </w:tc>
      </w:tr>
    </w:tbl>
    <w:p>
      <w:pPr>
        <w:bidi w:val="0"/>
      </w:pPr>
      <w:r>
        <w:rPr>
          <w:rStyle w:val="DefaultParagraphFont"/>
          <w:bdr w:val="nil"/>
          <w:rtl w:val="0"/>
        </w:rPr>
        <w:t>正确率：</w:t>
      </w:r>
      <w:r>
        <w:rPr>
          <w:rStyle w:val="DefaultParagraphFont"/>
          <w:color w:val="FF6600"/>
          <w:bdr w:val="nil"/>
          <w:rtl w:val="0"/>
        </w:rPr>
        <w:t>63.64%</w:t>
      </w:r>
    </w:p>
    <w:p>
      <w:pPr>
        <w:bidi w:val="0"/>
      </w:pPr>
    </w:p>
    <w:p>
      <w:pPr>
        <w:bidi w:val="0"/>
      </w:pPr>
    </w:p>
    <w:p>
      <w:pPr>
        <w:bidi w:val="0"/>
      </w:pPr>
      <w:r>
        <w:rPr>
          <w:b w:val="0"/>
          <w:color w:val="000000"/>
          <w:sz w:val="24"/>
        </w:rPr>
        <w:t>4.在对学生进行心理辅导时，常使用的ABCDE治疗法属于(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A.行为改变法</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7" type="#_x0000_t75" style="height:9pt;width:9pt">
                  <v:imagedata r:id="rId11" o:title=""/>
                </v:shape>
              </w:pict>
            </w:r>
            <w:r>
              <w:pict>
                <v:shape id="_x0000_i1048" type="#_x0000_t75" style="height:9pt;width:97.51pt">
                  <v:imagedata r:id="rId12" o:title=""/>
                </v:shape>
              </w:pict>
            </w:r>
            <w:r>
              <w:t>9.09%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B.认知改变法</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7</w:t>
            </w:r>
          </w:p>
        </w:tc>
        <w:tc>
          <w:tcPr>
            <w:shd w:val="clear" w:color="auto" w:fill="F9F9F9"/>
            <w:vAlign w:val="center"/>
          </w:tcPr>
          <w:p>
            <w:pPr>
              <w:bidi w:val="0"/>
              <w:jc w:val="left"/>
            </w:pPr>
            <w:r>
              <w:pict>
                <v:shape id="_x0000_i1049" type="#_x0000_t75" style="height:9pt;width:67.51pt">
                  <v:imagedata r:id="rId13" o:title=""/>
                </v:shape>
              </w:pict>
            </w:r>
            <w:r>
              <w:pict>
                <v:shape id="_x0000_i1050" type="#_x0000_t75" style="height:9pt;width:39.01pt">
                  <v:imagedata r:id="rId14" o:title=""/>
                </v:shape>
              </w:pict>
            </w:r>
            <w:r>
              <w:t>63.64%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C.精神分析法</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51" type="#_x0000_t75" style="height:9pt;width:28.5pt">
                  <v:imagedata r:id="rId15" o:title=""/>
                </v:shape>
              </w:pict>
            </w:r>
            <w:r>
              <w:pict>
                <v:shape id="_x0000_i1052" type="#_x0000_t75" style="height:9pt;width:78.01pt">
                  <v:imagedata r:id="rId16" o:title=""/>
                </v:shape>
              </w:pict>
            </w:r>
            <w:r>
              <w:t>27.27%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D.运动改变法</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3"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63.64%</w:t>
      </w:r>
    </w:p>
    <w:p>
      <w:pPr>
        <w:bidi w:val="0"/>
      </w:pPr>
    </w:p>
    <w:p>
      <w:pPr>
        <w:bidi w:val="0"/>
      </w:pPr>
    </w:p>
    <w:p>
      <w:pPr>
        <w:bidi w:val="0"/>
      </w:pPr>
      <w:r>
        <w:rPr>
          <w:b w:val="0"/>
          <w:color w:val="000000"/>
          <w:sz w:val="24"/>
        </w:rPr>
        <w:t>5.考试前夜出现失眠现象，这种失眠属于(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A.失律性失眠</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4" type="#_x0000_t75" style="height:9pt;width:9pt">
                  <v:imagedata r:id="rId11" o:title=""/>
                </v:shape>
              </w:pict>
            </w:r>
            <w:r>
              <w:pict>
                <v:shape id="_x0000_i1055" type="#_x0000_t75" style="height:9pt;width:97.51pt">
                  <v:imagedata r:id="rId12" o:title=""/>
                </v:shape>
              </w:pict>
            </w:r>
            <w:r>
              <w:t>9.09%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B.假性失眠</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6"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C.药物性失眠</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57"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D.情境性失眠</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10</w:t>
            </w:r>
          </w:p>
        </w:tc>
        <w:tc>
          <w:tcPr>
            <w:shd w:val="clear" w:color="auto" w:fill="F9F9F9"/>
            <w:vAlign w:val="center"/>
          </w:tcPr>
          <w:p>
            <w:pPr>
              <w:bidi w:val="0"/>
              <w:jc w:val="left"/>
            </w:pPr>
            <w:r>
              <w:pict>
                <v:shape id="_x0000_i1058" type="#_x0000_t75" style="height:9pt;width:96.76pt">
                  <v:imagedata r:id="rId17" o:title=""/>
                </v:shape>
              </w:pict>
            </w:r>
            <w:r>
              <w:pict>
                <v:shape id="_x0000_i1059" type="#_x0000_t75" style="height:9pt;width:9.75pt">
                  <v:imagedata r:id="rId18" o:title=""/>
                </v:shape>
              </w:pict>
            </w:r>
            <w:r>
              <w:t>90.91%</w:t>
            </w:r>
          </w:p>
        </w:tc>
      </w:tr>
    </w:tbl>
    <w:p>
      <w:pPr>
        <w:bidi w:val="0"/>
      </w:pPr>
      <w:r>
        <w:rPr>
          <w:rStyle w:val="DefaultParagraphFont"/>
          <w:bdr w:val="nil"/>
          <w:rtl w:val="0"/>
        </w:rPr>
        <w:t>正确率：</w:t>
      </w:r>
      <w:r>
        <w:rPr>
          <w:rStyle w:val="DefaultParagraphFont"/>
          <w:color w:val="FF6600"/>
          <w:bdr w:val="nil"/>
          <w:rtl w:val="0"/>
        </w:rPr>
        <w:t>90.91%</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