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 xml:space="preserve">5.在学习过程中，学习者采用在主题句下划线的方法帮助学习，这种学习策略属于(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6"/>
        <w:gridCol w:w="1674"/>
        <w:gridCol w:w="7424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A.组织策略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571500" cy="1143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81050" cy="114300"/>
                  <wp:effectExtent l="0" t="0" r="0" b="0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42.86%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B.精细加工策略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571500" cy="114300"/>
                  <wp:effectExtent l="0" t="0" r="0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81050" cy="114300"/>
                  <wp:effectExtent l="0" t="0" r="0" b="0"/>
                  <wp:docPr id="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42.86%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C.资源管理策略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D.复述策略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90500" cy="11430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62050" cy="11430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14.29%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14.29%</w:t>
      </w:r>
    </w:p>
    <w:p>
      <w:pPr>
        <w:bidi w:val="0"/>
      </w:pPr>
    </w:p>
    <w:p>
      <w:pPr>
        <w:rPr>
          <w:b/>
          <w:sz w:val="32"/>
        </w:rPr>
      </w:pPr>
      <w:r>
        <w:rPr>
          <w:b w:val="0"/>
          <w:color w:val="000000"/>
          <w:sz w:val="24"/>
        </w:rPr>
        <w:t xml:space="preserve">1.教材不仅包括摆在课桌上的课本，而且还应包括( )。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8"/>
        <w:gridCol w:w="1670"/>
        <w:gridCol w:w="7476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A.经验教材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561975" cy="114300"/>
                  <wp:effectExtent l="0" t="0" r="9525" b="0"/>
                  <wp:docPr id="9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90575" cy="114300"/>
                  <wp:effectExtent l="0" t="0" r="9525" b="0"/>
                  <wp:docPr id="14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41.67%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B.乡土教材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219075" cy="114300"/>
                  <wp:effectExtent l="0" t="0" r="9525" b="0"/>
                  <wp:docPr id="13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33475" cy="114300"/>
                  <wp:effectExtent l="0" t="0" r="9525" b="0"/>
                  <wp:docPr id="15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16.67%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C.视听教材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95275" cy="114300"/>
                  <wp:effectExtent l="0" t="0" r="9525" b="0"/>
                  <wp:docPr id="11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57275" cy="114300"/>
                  <wp:effectExtent l="0" t="0" r="9525" b="0"/>
                  <wp:docPr id="10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22.22%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D.辅导材料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57175" cy="114300"/>
                  <wp:effectExtent l="0" t="0" r="9525" b="0"/>
                  <wp:docPr id="8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95375" cy="114300"/>
                  <wp:effectExtent l="0" t="0" r="9525" b="0"/>
                  <wp:docPr id="12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19.44%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22.22%</w:t>
      </w:r>
    </w:p>
    <w:p>
      <w:pPr>
        <w:bidi w:val="0"/>
      </w:pPr>
      <w:r>
        <w:rPr>
          <w:b w:val="0"/>
          <w:color w:val="000000"/>
          <w:sz w:val="24"/>
        </w:rPr>
        <w:t xml:space="preserve">2.问题是给定信息和达到目之间有某些障碍需要被克服的(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0"/>
        <w:gridCol w:w="1666"/>
        <w:gridCol w:w="7458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A.刺激情境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00050" cy="114300"/>
                  <wp:effectExtent l="0" t="0" r="0" b="0"/>
                  <wp:docPr id="20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52500" cy="114300"/>
                  <wp:effectExtent l="0" t="0" r="0" b="0"/>
                  <wp:docPr id="22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29.73%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B.即定疑问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66725" cy="114300"/>
                  <wp:effectExtent l="0" t="0" r="9525" b="0"/>
                  <wp:docPr id="17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85825" cy="114300"/>
                  <wp:effectExtent l="0" t="0" r="9525" b="0"/>
                  <wp:docPr id="23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35.14%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C.思维状态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80975" cy="114300"/>
                  <wp:effectExtent l="0" t="0" r="9525" b="0"/>
                  <wp:docPr id="16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71575" cy="114300"/>
                  <wp:effectExtent l="0" t="0" r="9525" b="0"/>
                  <wp:docPr id="18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13.51%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D.思维起点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85750" cy="114300"/>
                  <wp:effectExtent l="0" t="0" r="0" b="0"/>
                  <wp:docPr id="21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66800" cy="114300"/>
                  <wp:effectExtent l="0" t="0" r="0" b="0"/>
                  <wp:docPr id="19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21.62%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29.73%</w:t>
      </w:r>
    </w:p>
    <w:p>
      <w:pPr>
        <w:keepLines w:val="0"/>
        <w:spacing w:after="400"/>
        <w:ind w:firstLine="160"/>
        <w:jc w:val="center"/>
      </w:pPr>
      <w:r>
        <w:rPr>
          <w:b/>
          <w:sz w:val="32"/>
        </w:rPr>
        <w:t>6月18日每日一练</w:t>
      </w:r>
    </w:p>
    <w:p>
      <w:pPr>
        <w:rPr>
          <w:b/>
          <w:sz w:val="32"/>
        </w:rPr>
      </w:pPr>
      <w:r>
        <w:rPr>
          <w:b w:val="0"/>
          <w:color w:val="000000"/>
          <w:sz w:val="24"/>
        </w:rPr>
        <w:t xml:space="preserve">1.教学的首要任务是( )。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6"/>
        <w:gridCol w:w="1298"/>
        <w:gridCol w:w="5810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A.关注学生个性发展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447675" cy="114300"/>
                  <wp:effectExtent l="0" t="0" r="9525" b="0"/>
                  <wp:docPr id="25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04875" cy="114300"/>
                  <wp:effectExtent l="0" t="0" r="9525" b="0"/>
                  <wp:docPr id="26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33.33%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B.发展智力、体力和创造才能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895350" cy="114300"/>
                  <wp:effectExtent l="0" t="0" r="0" b="0"/>
                  <wp:docPr id="27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457200" cy="114300"/>
                  <wp:effectExtent l="0" t="0" r="0" b="0"/>
                  <wp:docPr id="28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66.67%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C.培养品德和审美情趣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0" b="0"/>
                  <wp:docPr id="29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D.传授基础知识和基本技能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0" b="0"/>
                  <wp:docPr id="24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0%</w:t>
      </w: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 xml:space="preserve">2.“授人以鱼，仅供一饭之需;授人以渔，则终身受用无穷”这主要说明下列哪个选项的意思?( )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6"/>
        <w:gridCol w:w="1544"/>
        <w:gridCol w:w="6914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A.传授学科知识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0" b="0"/>
                  <wp:docPr id="35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B.反复练习巩固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895350" cy="114300"/>
                  <wp:effectExtent l="0" t="0" r="0" b="0"/>
                  <wp:docPr id="30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457200" cy="114300"/>
                  <wp:effectExtent l="0" t="0" r="0" b="0"/>
                  <wp:docPr id="31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66.67%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C.发展智力能力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0" b="0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D.加强“双基”教育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47675" cy="114300"/>
                  <wp:effectExtent l="0" t="0" r="9525" b="0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04875" cy="114300"/>
                  <wp:effectExtent l="0" t="0" r="9525" b="0"/>
                  <wp:docPr id="32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33.33%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 xml:space="preserve">4.在教学中，通过学生观察所学事物或教师语言的形象描述，引导学生形成对所学事物过程的清晰表象，丰富他们的感性认知，从而使他们能够正确理解书本知识和发展认知能力的教学原则是(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5"/>
        <w:gridCol w:w="1601"/>
        <w:gridCol w:w="7168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A.直观性原则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0" b="0"/>
                  <wp:docPr id="40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B.启发性原则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47675" cy="114300"/>
                  <wp:effectExtent l="0" t="0" r="9525" b="0"/>
                  <wp:docPr id="36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04875" cy="114300"/>
                  <wp:effectExtent l="0" t="0" r="9525" b="0"/>
                  <wp:docPr id="41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33.33%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C.循序渐进原则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47675" cy="114300"/>
                  <wp:effectExtent l="0" t="0" r="9525" b="0"/>
                  <wp:docPr id="42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04875" cy="114300"/>
                  <wp:effectExtent l="0" t="0" r="9525" b="0"/>
                  <wp:docPr id="37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33.33%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D.巩固性原则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47675" cy="114300"/>
                  <wp:effectExtent l="0" t="0" r="9525" b="0"/>
                  <wp:docPr id="38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04875" cy="114300"/>
                  <wp:effectExtent l="0" t="0" r="9525" b="0"/>
                  <wp:docPr id="39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33.33%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0%</w:t>
      </w:r>
    </w:p>
    <w:p>
      <w:pPr>
        <w:bidi w:val="0"/>
      </w:pPr>
    </w:p>
    <w:p>
      <w:pPr>
        <w:bidi w:val="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86D6F"/>
    <w:rsid w:val="1188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0" Type="http://schemas.openxmlformats.org/officeDocument/2006/relationships/fontTable" Target="fontTable.xml"/><Relationship Id="rId3" Type="http://schemas.openxmlformats.org/officeDocument/2006/relationships/theme" Target="theme/theme1.xml"/><Relationship Id="rId29" Type="http://schemas.openxmlformats.org/officeDocument/2006/relationships/customXml" Target="../customXml/item1.xml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2021-06-28T08:26:00Z</dcterms:created>
  <dc:creator>Lonely</dc:creator>
  <cp:lastModifiedBy>Lonely</cp:lastModifiedBy>
  <dcterms:modified xsi:type="dcterms:W3CDTF">2021-06-28T08:45:49Z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