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7月5日每日一练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1.下列关于教育与社会经济政治制度关系的表述不正确的是(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A.社会政治经济制度决定教育的目的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.75pt">
                  <v:imagedata r:id="rId4" o:title=""/>
                </v:shape>
              </w:pict>
            </w:r>
            <w:r>
              <w:pict>
                <v:shape id="_x0000_i1026" type="#_x0000_t75" style="height:9pt;width:99.76pt">
                  <v:imagedata r:id="rId5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B.社会政治经济制度决定教育的权利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27pt">
                  <v:imagedata r:id="rId6" o:title=""/>
                </v:shape>
              </w:pict>
            </w:r>
            <w:r>
              <w:pict>
                <v:shape id="_x0000_i1028" type="#_x0000_t75" style="height:9pt;width:79.51pt">
                  <v:imagedata r:id="rId7" o:title=""/>
                </v:shape>
              </w:pict>
            </w:r>
            <w:r>
              <w:t>25.81%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C.社会政治经济制度决定教育的领导权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20.25pt">
                  <v:imagedata r:id="rId8" o:title=""/>
                </v:shape>
              </w:pict>
            </w:r>
            <w:r>
              <w:pict>
                <v:shape id="_x0000_i1030" type="#_x0000_t75" style="height:9pt;width:86.26pt">
                  <v:imagedata r:id="rId9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D.社会政治经济制度决定教育的规模和速度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1.01pt">
                  <v:imagedata r:id="rId10" o:title=""/>
                </v:shape>
              </w:pict>
            </w:r>
            <w:r>
              <w:pict>
                <v:shape id="_x0000_i1032" type="#_x0000_t75" style="height:9pt;width:55.51pt">
                  <v:imagedata r:id="rId11" o:title=""/>
                </v:shape>
              </w:pict>
            </w:r>
            <w:r>
              <w:t>48.39%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48.39%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2.现代教育发展的根本动因是(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A.政治需要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pt">
                  <v:imagedata r:id="rId12" o:title=""/>
                </v:shape>
              </w:pict>
            </w:r>
            <w:r>
              <w:pict>
                <v:shape id="_x0000_i1034" type="#_x0000_t75" style="height:9pt;width:103.51pt">
                  <v:imagedata r:id="rId13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B.科技进步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12" o:title=""/>
                </v:shape>
              </w:pict>
            </w:r>
            <w:r>
              <w:pict>
                <v:shape id="_x0000_i1036" type="#_x0000_t75" style="height:9pt;width:103.51pt">
                  <v:imagedata r:id="rId13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C.生产力发展水平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99.01pt">
                  <v:imagedata r:id="rId14" o:title=""/>
                </v:shape>
              </w:pict>
            </w:r>
            <w:r>
              <w:pict>
                <v:shape id="_x0000_i1038" type="#_x0000_t75" style="height:9pt;width:7.5pt">
                  <v:imagedata r:id="rId15" o:title=""/>
                </v:shape>
              </w:pict>
            </w:r>
            <w:r>
              <w:t>93.55%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D.产业革命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3.23%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3.教育激活文化的功能，最根本的体现就是对文化的(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A.传递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4.26pt">
                  <v:imagedata r:id="rId17" o:title=""/>
                </v:shape>
              </w:pict>
            </w:r>
            <w:r>
              <w:pict>
                <v:shape id="_x0000_i1041" type="#_x0000_t75" style="height:9pt;width:62.26pt">
                  <v:imagedata r:id="rId18" o:title=""/>
                </v:shape>
              </w:pict>
            </w:r>
            <w:r>
              <w:t>41.94%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B.批判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C.交流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9.75pt">
                  <v:imagedata r:id="rId19" o:title=""/>
                </v:shape>
              </w:pict>
            </w:r>
            <w:r>
              <w:pict>
                <v:shape id="_x0000_i1044" type="#_x0000_t75" style="height:9pt;width:96.76pt">
                  <v:imagedata r:id="rId20" o:title=""/>
                </v:shape>
              </w:pict>
            </w:r>
            <w:r>
              <w:t>9.68%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D.创新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1.01pt">
                  <v:imagedata r:id="rId10" o:title=""/>
                </v:shape>
              </w:pict>
            </w:r>
            <w:r>
              <w:pict>
                <v:shape id="_x0000_i1046" type="#_x0000_t75" style="height:9pt;width:55.51pt">
                  <v:imagedata r:id="rId11" o:title=""/>
                </v:shape>
              </w:pict>
            </w:r>
            <w:r>
              <w:t>48.39%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48.39%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4.在古代印刷术发明之前的教育阶段，教学主要采取个别教授;到机器工业时代和信息工业时代，教学效率都有了可靠的多元教学信息传播途径的保证。这体现了科学技术影响教学的(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A.教育目的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.75pt">
                  <v:imagedata r:id="rId4" o:title=""/>
                </v:shape>
              </w:pict>
            </w:r>
            <w:r>
              <w:pict>
                <v:shape id="_x0000_i1048" type="#_x0000_t75" style="height:9pt;width:99.76pt">
                  <v:imagedata r:id="rId5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B.教育繁荣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6.75pt">
                  <v:imagedata r:id="rId4" o:title=""/>
                </v:shape>
              </w:pict>
            </w:r>
            <w:r>
              <w:pict>
                <v:shape id="_x0000_i1050" type="#_x0000_t75" style="height:9pt;width:99.76pt">
                  <v:imagedata r:id="rId5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C.组织形式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0.75pt">
                  <v:imagedata r:id="rId21" o:title=""/>
                </v:shape>
              </w:pict>
            </w:r>
            <w:r>
              <w:pict>
                <v:shape id="_x0000_i1052" type="#_x0000_t75" style="height:9pt;width:75.76pt">
                  <v:imagedata r:id="rId22" o:title=""/>
                </v:shape>
              </w:pict>
            </w:r>
            <w:r>
              <w:t>29.03%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D.教育手段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61.51pt">
                  <v:imagedata r:id="rId23" o:title=""/>
                </v:shape>
              </w:pict>
            </w:r>
            <w:r>
              <w:pict>
                <v:shape id="_x0000_i1054" type="#_x0000_t75" style="height:9pt;width:45.01pt">
                  <v:imagedata r:id="rId24" o:title=""/>
                </v:shape>
              </w:pict>
            </w:r>
            <w:r>
              <w:t>58.06%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29.03%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5.科学知识再生产的最重要途径是(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A.科学实验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3pt">
                  <v:imagedata r:id="rId12" o:title=""/>
                </v:shape>
              </w:pict>
            </w:r>
            <w:r>
              <w:pict>
                <v:shape id="_x0000_i1056" type="#_x0000_t75" style="height:9pt;width:103.51pt">
                  <v:imagedata r:id="rId13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B.社会生产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6.5pt">
                  <v:imagedata r:id="rId25" o:title=""/>
                </v:shape>
              </w:pict>
            </w:r>
            <w:r>
              <w:pict>
                <v:shape id="_x0000_i1058" type="#_x0000_t75" style="height:9pt;width:90.01pt">
                  <v:imagedata r:id="rId26" o:title=""/>
                </v:shape>
              </w:pict>
            </w:r>
            <w:r>
              <w:t>16.13%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1.76pt">
                  <v:imagedata r:id="rId27" o:title=""/>
                </v:shape>
              </w:pict>
            </w:r>
            <w:r>
              <w:pict>
                <v:shape id="_x0000_i1060" type="#_x0000_t75" style="height:9pt;width:24.75pt">
                  <v:imagedata r:id="rId28" o:title=""/>
                </v:shape>
              </w:pict>
            </w:r>
            <w:r>
              <w:t>77.42%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D.技术推广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pt">
                  <v:imagedata r:id="rId12" o:title=""/>
                </v:shape>
              </w:pict>
            </w:r>
            <w:r>
              <w:pict>
                <v:shape id="_x0000_i1062" type="#_x0000_t75" style="height:9pt;width:103.51pt">
                  <v:imagedata r:id="rId13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77.42%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