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教师招聘每日一练（7月15日）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1.如果让出生六个月的婴儿学会走路，不但徒劳而且无益，同理，让四岁的儿童学高等数学，也难以成功，说明(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A.遗传素质的成熟程度制约着人的发展过程及其阶段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2.01pt">
                  <v:imagedata r:id="rId4" o:title=""/>
                </v:shape>
              </w:pict>
            </w:r>
            <w:r>
              <w:pict>
                <v:shape id="_x0000_i1026" type="#_x0000_t75" style="height:9pt;width:4.5pt">
                  <v:imagedata r:id="rId5" o:title=""/>
                </v:shape>
              </w:pict>
            </w:r>
            <w:r>
              <w:t>96.15%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B.遗传素质的差异性对人的发展有一定影响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3.75pt">
                  <v:imagedata r:id="rId6" o:title=""/>
                </v:shape>
              </w:pict>
            </w:r>
            <w:r>
              <w:pict>
                <v:shape id="_x0000_i1028" type="#_x0000_t75" style="height:9pt;width:102.76pt">
                  <v:imagedata r:id="rId7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C.遗传素质具有可塑性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D.遗传素质决定人发展的最终结果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96.15%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2.人的遗传素质的差异，不仅表现在体态、感觉器官方面，也表现在( )上。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A.运动技能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7.5pt">
                  <v:imagedata r:id="rId9" o:title=""/>
                </v:shape>
              </w:pict>
            </w:r>
            <w:r>
              <w:pict>
                <v:shape id="_x0000_i1032" type="#_x0000_t75" style="height:9pt;width:99.01pt">
                  <v:imagedata r:id="rId10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B.神经活动的类型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0.25pt">
                  <v:imagedata r:id="rId11" o:title=""/>
                </v:shape>
              </w:pict>
            </w:r>
            <w:r>
              <w:pict>
                <v:shape id="_x0000_i1034" type="#_x0000_t75" style="height:9pt;width:86.26pt">
                  <v:imagedata r:id="rId12" o:title=""/>
                </v:shape>
              </w:pict>
            </w:r>
            <w:r>
              <w:t>19.23%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C.生理机制的成熟度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0.76pt">
                  <v:imagedata r:id="rId13" o:title=""/>
                </v:shape>
              </w:pict>
            </w:r>
            <w:r>
              <w:pict>
                <v:shape id="_x0000_i1036" type="#_x0000_t75" style="height:9pt;width:45.76pt">
                  <v:imagedata r:id="rId14" o:title=""/>
                </v:shape>
              </w:pict>
            </w:r>
            <w:r>
              <w:t>57.69%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D.思维与情感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5.75pt">
                  <v:imagedata r:id="rId15" o:title=""/>
                </v:shape>
              </w:pict>
            </w:r>
            <w:r>
              <w:pict>
                <v:shape id="_x0000_i1038" type="#_x0000_t75" style="height:9pt;width:90.76pt">
                  <v:imagedata r:id="rId16" o:title=""/>
                </v:shape>
              </w:pict>
            </w:r>
            <w:r>
              <w:t>15.38%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19.23%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3.对于正常发育的儿童来说，遗传素质对其身心发展起(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A.前提作用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73.51pt">
                  <v:imagedata r:id="rId17" o:title=""/>
                </v:shape>
              </w:pict>
            </w:r>
            <w:r>
              <w:pict>
                <v:shape id="_x0000_i1040" type="#_x0000_t75" style="height:9pt;width:33pt">
                  <v:imagedata r:id="rId18" o:title=""/>
                </v:shape>
              </w:pict>
            </w:r>
            <w:r>
              <w:t>69.23%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B.决定作用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.75pt">
                  <v:imagedata r:id="rId6" o:title=""/>
                </v:shape>
              </w:pict>
            </w:r>
            <w:r>
              <w:pict>
                <v:shape id="_x0000_i1042" type="#_x0000_t75" style="height:9pt;width:102.76pt">
                  <v:imagedata r:id="rId7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C.促进作用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5.75pt">
                  <v:imagedata r:id="rId15" o:title=""/>
                </v:shape>
              </w:pict>
            </w:r>
            <w:r>
              <w:pict>
                <v:shape id="_x0000_i1044" type="#_x0000_t75" style="height:9pt;width:90.76pt">
                  <v:imagedata r:id="rId16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D.导向作用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2pt">
                  <v:imagedata r:id="rId19" o:title=""/>
                </v:shape>
              </w:pict>
            </w:r>
            <w:r>
              <w:pict>
                <v:shape id="_x0000_i1046" type="#_x0000_t75" style="height:9pt;width:94.51pt">
                  <v:imagedata r:id="rId20" o:title=""/>
                </v:shape>
              </w:pict>
            </w:r>
            <w:r>
              <w:t>11.54%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4.儿童心理发展必要的物质前提和基础是(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A.遗传和生活环境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0.25pt">
                  <v:imagedata r:id="rId11" o:title=""/>
                </v:shape>
              </w:pict>
            </w:r>
            <w:r>
              <w:pict>
                <v:shape id="_x0000_i1048" type="#_x0000_t75" style="height:9pt;width:86.26pt">
                  <v:imagedata r:id="rId12" o:title=""/>
                </v:shape>
              </w:pict>
            </w:r>
            <w:r>
              <w:t>19.23%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B.遗传和生长发育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4pt">
                  <v:imagedata r:id="rId21" o:title=""/>
                </v:shape>
              </w:pict>
            </w:r>
            <w:r>
              <w:pict>
                <v:shape id="_x0000_i1050" type="#_x0000_t75" style="height:9pt;width:82.51pt">
                  <v:imagedata r:id="rId22" o:title=""/>
                </v:shape>
              </w:pict>
            </w:r>
            <w:r>
              <w:t>23.08%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C.遗传和生理发展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0.51pt">
                  <v:imagedata r:id="rId23" o:title=""/>
                </v:shape>
              </w:pict>
            </w:r>
            <w:r>
              <w:pict>
                <v:shape id="_x0000_i1052" type="#_x0000_t75" style="height:9pt;width:66.01pt">
                  <v:imagedata r:id="rId24" o:title=""/>
                </v:shape>
              </w:pict>
            </w:r>
            <w:r>
              <w:t>38.46%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D.遗传和社会环境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0.25pt">
                  <v:imagedata r:id="rId11" o:title=""/>
                </v:shape>
              </w:pict>
            </w:r>
            <w:r>
              <w:pict>
                <v:shape id="_x0000_i1054" type="#_x0000_t75" style="height:9pt;width:86.26pt">
                  <v:imagedata r:id="rId12" o:title=""/>
                </v:shape>
              </w:pict>
            </w:r>
            <w:r>
              <w:t>19.23%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38.46%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5.通过大量的婴幼儿日常生活事件的观察，心理学家总结出婴幼儿身心发展的顺序为“三翻六坐八爬十二月会走”的结论，说明(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A.遗传因素成熟制约儿童身心发展年龄特征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77.26pt">
                  <v:imagedata r:id="rId25" o:title=""/>
                </v:shape>
              </w:pict>
            </w:r>
            <w:r>
              <w:pict>
                <v:shape id="_x0000_i1056" type="#_x0000_t75" style="height:9pt;width:29.25pt">
                  <v:imagedata r:id="rId26" o:title=""/>
                </v:shape>
              </w:pict>
            </w:r>
            <w:r>
              <w:t>73.08%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B.遗传素质具有可塑性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C.遗传素质为人的发展提供可能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2pt">
                  <v:imagedata r:id="rId19" o:title=""/>
                </v:shape>
              </w:pict>
            </w:r>
            <w:r>
              <w:pict>
                <v:shape id="_x0000_i1059" type="#_x0000_t75" style="height:9pt;width:94.51pt">
                  <v:imagedata r:id="rId20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D.遗传素质的差异性对人的身心发展有一定的影响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5.75pt">
                  <v:imagedata r:id="rId15" o:title=""/>
                </v:shape>
              </w:pict>
            </w:r>
            <w:r>
              <w:pict>
                <v:shape id="_x0000_i1061" type="#_x0000_t75" style="height:9pt;width:90.76pt">
                  <v:imagedata r:id="rId16" o:title=""/>
                </v:shape>
              </w:pict>
            </w:r>
            <w:r>
              <w:t>15.38%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73.08%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