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教师招聘每日一练（7月20日）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1.十几岁的孩子就其身体发育来看，已经接近于成人的水平了，但其心理成熟程度，却要比成人低的多。这表明个体身心发展具有(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A.不均衡性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60.01pt">
                  <v:imagedata r:id="rId4" o:title=""/>
                </v:shape>
              </w:pict>
            </w:r>
            <w:r>
              <w:pict>
                <v:shape id="_x0000_i1026" type="#_x0000_t75" style="height:9pt;width:46.51pt">
                  <v:imagedata r:id="rId5" o:title=""/>
                </v:shape>
              </w:pict>
            </w:r>
            <w:r>
              <w:t>56.52%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B.阶段性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22.5pt">
                  <v:imagedata r:id="rId6" o:title=""/>
                </v:shape>
              </w:pict>
            </w:r>
            <w:r>
              <w:pict>
                <v:shape id="_x0000_i1028" type="#_x0000_t75" style="height:9pt;width:84.01pt">
                  <v:imagedata r:id="rId7" o:title=""/>
                </v:shape>
              </w:pict>
            </w:r>
            <w:r>
              <w:t>21.74%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C.差异性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1.25pt">
                  <v:imagedata r:id="rId8" o:title=""/>
                </v:shape>
              </w:pict>
            </w:r>
            <w:r>
              <w:pict>
                <v:shape id="_x0000_i1030" type="#_x0000_t75" style="height:9pt;width:95.26pt">
                  <v:imagedata r:id="rId9" o:title=""/>
                </v:shape>
              </w:pict>
            </w:r>
            <w:r>
              <w:t>10.87%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D.顺序性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1.25pt">
                  <v:imagedata r:id="rId8" o:title=""/>
                </v:shape>
              </w:pict>
            </w:r>
            <w:r>
              <w:pict>
                <v:shape id="_x0000_i1032" type="#_x0000_t75" style="height:9pt;width:95.26pt">
                  <v:imagedata r:id="rId9" o:title=""/>
                </v:shape>
              </w:pict>
            </w:r>
            <w:r>
              <w:t>10.87%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56.52%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2.在一个人的发展过程中，有些方面在较低的年龄就达到了较高的水平，有些方面则要到较高的年龄才能达到成熟的水平，这反映人的身心发展具有(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A.顺序性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4.5pt">
                  <v:imagedata r:id="rId10" o:title=""/>
                </v:shape>
              </w:pict>
            </w:r>
            <w:r>
              <w:pict>
                <v:shape id="_x0000_i1034" type="#_x0000_t75" style="height:9pt;width:102.01pt">
                  <v:imagedata r:id="rId11" o:title=""/>
                </v:shape>
              </w:pict>
            </w:r>
            <w:r>
              <w:t>4.35%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B.阶段性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1.25pt">
                  <v:imagedata r:id="rId8" o:title=""/>
                </v:shape>
              </w:pict>
            </w:r>
            <w:r>
              <w:pict>
                <v:shape id="_x0000_i1036" type="#_x0000_t75" style="height:9pt;width:95.26pt">
                  <v:imagedata r:id="rId9" o:title=""/>
                </v:shape>
              </w:pict>
            </w:r>
            <w:r>
              <w:t>10.87%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C.差异性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30pt">
                  <v:imagedata r:id="rId12" o:title=""/>
                </v:shape>
              </w:pict>
            </w:r>
            <w:r>
              <w:pict>
                <v:shape id="_x0000_i1038" type="#_x0000_t75" style="height:9pt;width:76.51pt">
                  <v:imagedata r:id="rId13" o:title=""/>
                </v:shape>
              </w:pict>
            </w:r>
            <w:r>
              <w:t>28.26%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D.不平衡性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60.01pt">
                  <v:imagedata r:id="rId4" o:title=""/>
                </v:shape>
              </w:pict>
            </w:r>
            <w:r>
              <w:pict>
                <v:shape id="_x0000_i1040" type="#_x0000_t75" style="height:9pt;width:46.51pt">
                  <v:imagedata r:id="rId5" o:title=""/>
                </v:shape>
              </w:pict>
            </w:r>
            <w:r>
              <w:t>56.52%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56.52%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3.机体某一方面的机能受损甚至缺失后，可以通过精神理论，意志、情绪状态对整个机体起到调节作用。帮助人战胜疾病和残缺，使身心依然得到发展。这表明个体身心发展具有(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A.阶段性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2.25pt">
                  <v:imagedata r:id="rId14" o:title=""/>
                </v:shape>
              </w:pict>
            </w:r>
            <w:r>
              <w:pict>
                <v:shape id="_x0000_i1042" type="#_x0000_t75" style="height:9pt;width:104.26pt">
                  <v:imagedata r:id="rId15" o:title=""/>
                </v:shape>
              </w:pict>
            </w:r>
            <w:r>
              <w:t>2.17%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B.顺序性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C.不平衡性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D.互补性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03.51pt">
                  <v:imagedata r:id="rId17" o:title=""/>
                </v:shape>
              </w:pict>
            </w:r>
            <w:r>
              <w:pict>
                <v:shape id="_x0000_i1046" type="#_x0000_t75" style="height:9pt;width:3pt">
                  <v:imagedata r:id="rId18" o:title=""/>
                </v:shape>
              </w:pict>
            </w:r>
            <w:r>
              <w:t>97.83%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97.83%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4.对残疾儿童进行教育的重要依据之一是(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A.儿童身心发展具有顺序性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B.儿童身心发展具有不平衡性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2.25pt">
                  <v:imagedata r:id="rId14" o:title=""/>
                </v:shape>
              </w:pict>
            </w:r>
            <w:r>
              <w:pict>
                <v:shape id="_x0000_i1049" type="#_x0000_t75" style="height:9pt;width:104.26pt">
                  <v:imagedata r:id="rId15" o:title=""/>
                </v:shape>
              </w:pict>
            </w:r>
            <w:r>
              <w:t>2.17%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C.儿童身心发展具有个别差异性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20.25pt">
                  <v:imagedata r:id="rId19" o:title=""/>
                </v:shape>
              </w:pict>
            </w:r>
            <w:r>
              <w:pict>
                <v:shape id="_x0000_i1051" type="#_x0000_t75" style="height:9pt;width:86.26pt">
                  <v:imagedata r:id="rId20" o:title=""/>
                </v:shape>
              </w:pict>
            </w:r>
            <w:r>
              <w:t>19.57%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D.儿童身心发展具有分化与互补的协调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83.26pt">
                  <v:imagedata r:id="rId21" o:title=""/>
                </v:shape>
              </w:pict>
            </w:r>
            <w:r>
              <w:pict>
                <v:shape id="_x0000_i1053" type="#_x0000_t75" style="height:9pt;width:23.25pt">
                  <v:imagedata r:id="rId22" o:title=""/>
                </v:shape>
              </w:pict>
            </w:r>
            <w:r>
              <w:t>78.26%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78.26%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5.盲人的触觉、听觉一般非常灵敏，这说明了人的身心发展具有(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A.顺序性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B.不平衡性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2.25pt">
                  <v:imagedata r:id="rId14" o:title=""/>
                </v:shape>
              </w:pict>
            </w:r>
            <w:r>
              <w:pict>
                <v:shape id="_x0000_i1056" type="#_x0000_t75" style="height:9pt;width:104.26pt">
                  <v:imagedata r:id="rId15" o:title=""/>
                </v:shape>
              </w:pict>
            </w:r>
            <w:r>
              <w:t>2.17%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C.互补性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03.51pt">
                  <v:imagedata r:id="rId17" o:title=""/>
                </v:shape>
              </w:pict>
            </w:r>
            <w:r>
              <w:pict>
                <v:shape id="_x0000_i1058" type="#_x0000_t75" style="height:9pt;width:3pt">
                  <v:imagedata r:id="rId18" o:title=""/>
                </v:shape>
              </w:pict>
            </w:r>
            <w:r>
              <w:t>97.83%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D.个别差异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97.83%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