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教师招聘每日一练（7月21日）</w:t>
      </w:r>
    </w:p>
    <w:p w:rsidR="00A77B3E">
      <w:pPr>
        <w:rPr>
          <w:b/>
          <w:sz w:val="32"/>
        </w:rPr>
      </w:pPr>
      <w:r>
        <w:rPr>
          <w:b w:val="0"/>
          <w:color w:val="000000"/>
          <w:sz w:val="24"/>
        </w:rPr>
        <w:t>1.各级各类教育培养人的总的质量标准和总的规格要求是(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A.教育制度</w:t>
            </w:r>
          </w:p>
        </w:tc>
        <w:tc>
          <w:tcPr>
            <w:shd w:val="clear" w:color="auto" w:fill="FFFFFF"/>
            <w:vAlign w:val="center"/>
          </w:tcPr>
          <w:p>
            <w:pPr>
              <w:jc w:val="center"/>
            </w:pPr>
            <w:r>
              <w:t>6</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5.75pt">
                  <v:imagedata r:id="rId4" o:title=""/>
                </v:shape>
              </w:pict>
            </w:r>
            <w:r>
              <w:pict>
                <v:shape id="_x0000_i1026" type="#_x0000_t75" style="height:9pt;width:90.76pt">
                  <v:imagedata r:id="rId5" o:title=""/>
                </v:shape>
              </w:pict>
            </w:r>
            <w:r>
              <w:t>15%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B.教育规律</w:t>
            </w:r>
          </w:p>
        </w:tc>
        <w:tc>
          <w:tcPr>
            <w:shd w:val="clear" w:color="auto" w:fill="F9F9F9"/>
            <w:vAlign w:val="center"/>
          </w:tcPr>
          <w:p>
            <w:pPr>
              <w:jc w:val="center"/>
            </w:pPr>
            <w:r>
              <w:t>1</w:t>
            </w:r>
          </w:p>
        </w:tc>
        <w:tc>
          <w:tcPr>
            <w:shd w:val="clear" w:color="auto" w:fill="F9F9F9"/>
            <w:vAlign w:val="center"/>
          </w:tcPr>
          <w:p>
            <w:pPr>
              <w:jc w:val="left"/>
            </w:pPr>
            <w:r>
              <w:pict>
                <v:shape id="_x0000_i1027" type="#_x0000_t75" style="height:9pt;width:2.25pt">
                  <v:imagedata r:id="rId6" o:title=""/>
                </v:shape>
              </w:pict>
            </w:r>
            <w:r>
              <w:pict>
                <v:shape id="_x0000_i1028" type="#_x0000_t75" style="height:9pt;width:104.26pt">
                  <v:imagedata r:id="rId7" o:title=""/>
                </v:shape>
              </w:pict>
            </w:r>
            <w:r>
              <w:t>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C.教育目的</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32</w:t>
            </w:r>
          </w:p>
        </w:tc>
        <w:tc>
          <w:tcPr>
            <w:shd w:val="clear" w:color="auto" w:fill="FFFFFF"/>
            <w:vAlign w:val="center"/>
          </w:tcPr>
          <w:p>
            <w:pPr>
              <w:bidi w:val="0"/>
              <w:jc w:val="left"/>
            </w:pPr>
            <w:r>
              <w:pict>
                <v:shape id="_x0000_i1029" type="#_x0000_t75" style="height:9pt;width:84.76pt">
                  <v:imagedata r:id="rId8" o:title=""/>
                </v:shape>
              </w:pict>
            </w:r>
            <w:r>
              <w:pict>
                <v:shape id="_x0000_i1030" type="#_x0000_t75" style="height:9pt;width:21.75pt">
                  <v:imagedata r:id="rId9" o:title=""/>
                </v:shape>
              </w:pict>
            </w:r>
            <w:r>
              <w:t>80%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D.教育系统</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1" type="#_x0000_t75" style="height:9pt;width:2.25pt">
                  <v:imagedata r:id="rId6" o:title=""/>
                </v:shape>
              </w:pict>
            </w:r>
            <w:r>
              <w:pict>
                <v:shape id="_x0000_i1032" type="#_x0000_t75" style="height:9pt;width:104.26pt">
                  <v:imagedata r:id="rId7" o:title=""/>
                </v:shape>
              </w:pict>
            </w:r>
            <w:r>
              <w:t>2.5%</w:t>
            </w:r>
          </w:p>
        </w:tc>
      </w:tr>
    </w:tbl>
    <w:p>
      <w:pPr>
        <w:bidi w:val="0"/>
      </w:pPr>
      <w:r>
        <w:rPr>
          <w:rStyle w:val="DefaultParagraphFont"/>
          <w:bdr w:val="nil"/>
          <w:rtl w:val="0"/>
        </w:rPr>
        <w:t>正确率：</w:t>
      </w:r>
      <w:r>
        <w:rPr>
          <w:rStyle w:val="DefaultParagraphFont"/>
          <w:color w:val="FF6600"/>
          <w:bdr w:val="nil"/>
          <w:rtl w:val="0"/>
        </w:rPr>
        <w:t>80%</w:t>
      </w:r>
    </w:p>
    <w:p>
      <w:pPr>
        <w:bidi w:val="0"/>
      </w:pPr>
    </w:p>
    <w:p>
      <w:pPr>
        <w:bidi w:val="0"/>
      </w:pPr>
    </w:p>
    <w:p>
      <w:pPr>
        <w:bidi w:val="0"/>
      </w:pPr>
      <w:r>
        <w:rPr>
          <w:b w:val="0"/>
          <w:color w:val="000000"/>
          <w:sz w:val="24"/>
        </w:rPr>
        <w:t>2.教育目的与培养目标的关系是(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A.包含关系</w:t>
            </w:r>
          </w:p>
        </w:tc>
        <w:tc>
          <w:tcPr>
            <w:shd w:val="clear" w:color="auto" w:fill="FFFFFF"/>
            <w:vAlign w:val="center"/>
          </w:tcPr>
          <w:p>
            <w:pPr>
              <w:bidi w:val="0"/>
              <w:jc w:val="center"/>
            </w:pPr>
            <w:r>
              <w:t>16</w:t>
            </w:r>
          </w:p>
        </w:tc>
        <w:tc>
          <w:tcPr>
            <w:shd w:val="clear" w:color="auto" w:fill="FFFFFF"/>
            <w:vAlign w:val="center"/>
          </w:tcPr>
          <w:p>
            <w:pPr>
              <w:bidi w:val="0"/>
              <w:jc w:val="left"/>
            </w:pPr>
            <w:r>
              <w:pict>
                <v:shape id="_x0000_i1033" type="#_x0000_t75" style="height:9pt;width:42.01pt">
                  <v:imagedata r:id="rId10" o:title=""/>
                </v:shape>
              </w:pict>
            </w:r>
            <w:r>
              <w:pict>
                <v:shape id="_x0000_i1034" type="#_x0000_t75" style="height:9pt;width:64.51pt">
                  <v:imagedata r:id="rId11" o:title=""/>
                </v:shape>
              </w:pict>
            </w:r>
            <w:r>
              <w:t>40%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B.个别与一般的关系</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35" type="#_x0000_t75" style="height:9pt;width:12.75pt">
                  <v:imagedata r:id="rId12" o:title=""/>
                </v:shape>
              </w:pict>
            </w:r>
            <w:r>
              <w:pict>
                <v:shape id="_x0000_i1036" type="#_x0000_t75" style="height:9pt;width:93.76pt">
                  <v:imagedata r:id="rId13" o:title=""/>
                </v:shape>
              </w:pict>
            </w:r>
            <w:r>
              <w:t>12.5%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C.一般与个别的关系</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18</w:t>
            </w:r>
          </w:p>
        </w:tc>
        <w:tc>
          <w:tcPr>
            <w:shd w:val="clear" w:color="auto" w:fill="FFFFFF"/>
            <w:vAlign w:val="center"/>
          </w:tcPr>
          <w:p>
            <w:pPr>
              <w:bidi w:val="0"/>
              <w:jc w:val="left"/>
            </w:pPr>
            <w:r>
              <w:pict>
                <v:shape id="_x0000_i1037" type="#_x0000_t75" style="height:9pt;width:47.26pt">
                  <v:imagedata r:id="rId14" o:title=""/>
                </v:shape>
              </w:pict>
            </w:r>
            <w:r>
              <w:pict>
                <v:shape id="_x0000_i1038" type="#_x0000_t75" style="height:9pt;width:59.26pt">
                  <v:imagedata r:id="rId15" o:title=""/>
                </v:shape>
              </w:pict>
            </w:r>
            <w:r>
              <w:t>45%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D.等同关系</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9" type="#_x0000_t75" style="height:9pt;width:2.25pt">
                  <v:imagedata r:id="rId6" o:title=""/>
                </v:shape>
              </w:pict>
            </w:r>
            <w:r>
              <w:pict>
                <v:shape id="_x0000_i1040" type="#_x0000_t75" style="height:9pt;width:104.26pt">
                  <v:imagedata r:id="rId7" o:title=""/>
                </v:shape>
              </w:pict>
            </w:r>
            <w:r>
              <w:t>2.5%</w:t>
            </w:r>
          </w:p>
        </w:tc>
      </w:tr>
    </w:tbl>
    <w:p>
      <w:pPr>
        <w:bidi w:val="0"/>
      </w:pPr>
      <w:r>
        <w:rPr>
          <w:rStyle w:val="DefaultParagraphFont"/>
          <w:bdr w:val="nil"/>
          <w:rtl w:val="0"/>
        </w:rPr>
        <w:t>正确率：</w:t>
      </w:r>
      <w:r>
        <w:rPr>
          <w:rStyle w:val="DefaultParagraphFont"/>
          <w:color w:val="FF6600"/>
          <w:bdr w:val="nil"/>
          <w:rtl w:val="0"/>
        </w:rPr>
        <w:t>45%</w:t>
      </w:r>
    </w:p>
    <w:p>
      <w:pPr>
        <w:bidi w:val="0"/>
      </w:pPr>
    </w:p>
    <w:p>
      <w:pPr>
        <w:bidi w:val="0"/>
      </w:pPr>
    </w:p>
    <w:p>
      <w:pPr>
        <w:bidi w:val="0"/>
      </w:pPr>
      <w:r>
        <w:rPr>
          <w:b w:val="0"/>
          <w:color w:val="000000"/>
          <w:sz w:val="24"/>
        </w:rPr>
        <w:t>3.以下对培养目标理解有误的是(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A.培养目标是根据教育目的制定的某一级或某一类学校或某一个专业人才培养的具体要求，是教育目的的具体化</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41" type="#_x0000_t75" style="height:9pt;width:18pt">
                  <v:imagedata r:id="rId16" o:title=""/>
                </v:shape>
              </w:pict>
            </w:r>
            <w:r>
              <w:pict>
                <v:shape id="_x0000_i1042" type="#_x0000_t75" style="height:9pt;width:88.51pt">
                  <v:imagedata r:id="rId17" o:title=""/>
                </v:shape>
              </w:pict>
            </w:r>
            <w:r>
              <w:t>17.5%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B.培养目标是由特定的社会领域和特定的社会层次的需要决定的</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43" type="#_x0000_t75" style="height:9pt;width:5.25pt">
                  <v:imagedata r:id="rId18" o:title=""/>
                </v:shape>
              </w:pict>
            </w:r>
            <w:r>
              <w:pict>
                <v:shape id="_x0000_i1044" type="#_x0000_t75" style="height:9pt;width:101.26pt">
                  <v:imagedata r:id="rId19" o:title=""/>
                </v:shape>
              </w:pict>
            </w:r>
            <w:r>
              <w:t>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C.培养目标和教学目标一样，是可以互相替代的</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30</w:t>
            </w:r>
          </w:p>
        </w:tc>
        <w:tc>
          <w:tcPr>
            <w:shd w:val="clear" w:color="auto" w:fill="FFFFFF"/>
            <w:vAlign w:val="center"/>
          </w:tcPr>
          <w:p>
            <w:pPr>
              <w:bidi w:val="0"/>
              <w:jc w:val="left"/>
            </w:pPr>
            <w:r>
              <w:pict>
                <v:shape id="_x0000_i1045" type="#_x0000_t75" style="height:9pt;width:79.51pt">
                  <v:imagedata r:id="rId20" o:title=""/>
                </v:shape>
              </w:pict>
            </w:r>
            <w:r>
              <w:pict>
                <v:shape id="_x0000_i1046" type="#_x0000_t75" style="height:9pt;width:27pt">
                  <v:imagedata r:id="rId21" o:title=""/>
                </v:shape>
              </w:pict>
            </w:r>
            <w:r>
              <w:t>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D.培养目标受教育对象所处的学习级别而变化</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7" type="#_x0000_t75" style="height:9pt;width:2.25pt">
                  <v:imagedata r:id="rId6" o:title=""/>
                </v:shape>
              </w:pict>
            </w:r>
            <w:r>
              <w:pict>
                <v:shape id="_x0000_i1048" type="#_x0000_t75" style="height:9pt;width:104.26pt">
                  <v:imagedata r:id="rId7" o:title=""/>
                </v:shape>
              </w:pict>
            </w:r>
            <w:r>
              <w:t>2.5%</w:t>
            </w:r>
          </w:p>
        </w:tc>
      </w:tr>
    </w:tbl>
    <w:p>
      <w:pPr>
        <w:bidi w:val="0"/>
      </w:pPr>
      <w:r>
        <w:rPr>
          <w:rStyle w:val="DefaultParagraphFont"/>
          <w:bdr w:val="nil"/>
          <w:rtl w:val="0"/>
        </w:rPr>
        <w:t>正确率：</w:t>
      </w:r>
      <w:r>
        <w:rPr>
          <w:rStyle w:val="DefaultParagraphFont"/>
          <w:color w:val="FF6600"/>
          <w:bdr w:val="nil"/>
          <w:rtl w:val="0"/>
        </w:rPr>
        <w:t>75%</w:t>
      </w:r>
    </w:p>
    <w:p>
      <w:pPr>
        <w:bidi w:val="0"/>
      </w:pPr>
    </w:p>
    <w:p>
      <w:pPr>
        <w:bidi w:val="0"/>
      </w:pPr>
    </w:p>
    <w:p>
      <w:pPr>
        <w:bidi w:val="0"/>
      </w:pPr>
      <w:r>
        <w:rPr>
          <w:b w:val="0"/>
          <w:color w:val="000000"/>
          <w:sz w:val="24"/>
        </w:rPr>
        <w:t>4.终极性教育目的也叫作( )的教育目的。</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A.理想</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29</w:t>
            </w:r>
          </w:p>
        </w:tc>
        <w:tc>
          <w:tcPr>
            <w:shd w:val="clear" w:color="auto" w:fill="FFFFFF"/>
            <w:vAlign w:val="center"/>
          </w:tcPr>
          <w:p>
            <w:pPr>
              <w:bidi w:val="0"/>
              <w:jc w:val="left"/>
            </w:pPr>
            <w:r>
              <w:pict>
                <v:shape id="_x0000_i1049" type="#_x0000_t75" style="height:9pt;width:76.51pt">
                  <v:imagedata r:id="rId22" o:title=""/>
                </v:shape>
              </w:pict>
            </w:r>
            <w:r>
              <w:pict>
                <v:shape id="_x0000_i1050" type="#_x0000_t75" style="height:9pt;width:30pt">
                  <v:imagedata r:id="rId23" o:title=""/>
                </v:shape>
              </w:pict>
            </w:r>
            <w:r>
              <w:t>72.5%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B.实际</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51" type="#_x0000_t75" style="height:9pt;width:5.25pt">
                  <v:imagedata r:id="rId18" o:title=""/>
                </v:shape>
              </w:pict>
            </w:r>
            <w:r>
              <w:pict>
                <v:shape id="_x0000_i1052" type="#_x0000_t75" style="height:9pt;width:101.26pt">
                  <v:imagedata r:id="rId19" o:title=""/>
                </v:shape>
              </w:pict>
            </w:r>
            <w:r>
              <w:t>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C.一般</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53" type="#_x0000_t75" style="height:9pt;width:10.5pt">
                  <v:imagedata r:id="rId24" o:title=""/>
                </v:shape>
              </w:pict>
            </w:r>
            <w:r>
              <w:pict>
                <v:shape id="_x0000_i1054" type="#_x0000_t75" style="height:9pt;width:96.01pt">
                  <v:imagedata r:id="rId25" o:title=""/>
                </v:shape>
              </w:pict>
            </w:r>
            <w:r>
              <w:t>10%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D.价值性</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55" type="#_x0000_t75" style="height:9pt;width:12.75pt">
                  <v:imagedata r:id="rId12" o:title=""/>
                </v:shape>
              </w:pict>
            </w:r>
            <w:r>
              <w:pict>
                <v:shape id="_x0000_i1056" type="#_x0000_t75" style="height:9pt;width:93.76pt">
                  <v:imagedata r:id="rId13" o:title=""/>
                </v:shape>
              </w:pict>
            </w:r>
            <w:r>
              <w:t>12.5%</w:t>
            </w:r>
          </w:p>
        </w:tc>
      </w:tr>
    </w:tbl>
    <w:p>
      <w:pPr>
        <w:bidi w:val="0"/>
      </w:pPr>
      <w:r>
        <w:rPr>
          <w:rStyle w:val="DefaultParagraphFont"/>
          <w:bdr w:val="nil"/>
          <w:rtl w:val="0"/>
        </w:rPr>
        <w:t>正确率：</w:t>
      </w:r>
      <w:r>
        <w:rPr>
          <w:rStyle w:val="DefaultParagraphFont"/>
          <w:color w:val="FF6600"/>
          <w:bdr w:val="nil"/>
          <w:rtl w:val="0"/>
        </w:rPr>
        <w:t>72.5%</w:t>
      </w:r>
    </w:p>
    <w:p>
      <w:pPr>
        <w:bidi w:val="0"/>
      </w:pPr>
    </w:p>
    <w:p>
      <w:pPr>
        <w:bidi w:val="0"/>
      </w:pPr>
    </w:p>
    <w:p>
      <w:pPr>
        <w:bidi w:val="0"/>
      </w:pPr>
      <w:r>
        <w:rPr>
          <w:b w:val="0"/>
          <w:color w:val="000000"/>
          <w:sz w:val="24"/>
        </w:rPr>
        <w:t>5.教育民主化的内容是(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A.实现教育平等</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22</w:t>
            </w:r>
          </w:p>
        </w:tc>
        <w:tc>
          <w:tcPr>
            <w:shd w:val="clear" w:color="auto" w:fill="FFFFFF"/>
            <w:vAlign w:val="center"/>
          </w:tcPr>
          <w:p>
            <w:pPr>
              <w:bidi w:val="0"/>
              <w:jc w:val="left"/>
            </w:pPr>
            <w:r>
              <w:pict>
                <v:shape id="_x0000_i1057" type="#_x0000_t75" style="height:9pt;width:58.51pt">
                  <v:imagedata r:id="rId26" o:title=""/>
                </v:shape>
              </w:pict>
            </w:r>
            <w:r>
              <w:pict>
                <v:shape id="_x0000_i1058" type="#_x0000_t75" style="height:9pt;width:48.01pt">
                  <v:imagedata r:id="rId27" o:title=""/>
                </v:shape>
              </w:pict>
            </w:r>
            <w:r>
              <w:t>55%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B.实现民主化教育</w:t>
            </w:r>
          </w:p>
        </w:tc>
        <w:tc>
          <w:tcPr>
            <w:shd w:val="clear" w:color="auto" w:fill="F9F9F9"/>
            <w:vAlign w:val="center"/>
          </w:tcPr>
          <w:p>
            <w:pPr>
              <w:bidi w:val="0"/>
              <w:jc w:val="center"/>
            </w:pPr>
            <w:r>
              <w:t>17</w:t>
            </w:r>
          </w:p>
        </w:tc>
        <w:tc>
          <w:tcPr>
            <w:shd w:val="clear" w:color="auto" w:fill="F9F9F9"/>
            <w:vAlign w:val="center"/>
          </w:tcPr>
          <w:p>
            <w:pPr>
              <w:bidi w:val="0"/>
              <w:jc w:val="left"/>
            </w:pPr>
            <w:r>
              <w:pict>
                <v:shape id="_x0000_i1059" type="#_x0000_t75" style="height:9pt;width:45.01pt">
                  <v:imagedata r:id="rId28" o:title=""/>
                </v:shape>
              </w:pict>
            </w:r>
            <w:r>
              <w:pict>
                <v:shape id="_x0000_i1060" type="#_x0000_t75" style="height:9pt;width:61.51pt">
                  <v:imagedata r:id="rId29" o:title=""/>
                </v:shape>
              </w:pict>
            </w:r>
            <w:r>
              <w:t>42.5%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C.提高教育效率</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61" type="#_x0000_t75" style="height:9pt;width:2.25pt">
                  <v:imagedata r:id="rId6" o:title=""/>
                </v:shape>
              </w:pict>
            </w:r>
            <w:r>
              <w:pict>
                <v:shape id="_x0000_i1062" type="#_x0000_t75" style="height:9pt;width:104.26pt">
                  <v:imagedata r:id="rId7" o:title=""/>
                </v:shape>
              </w:pict>
            </w:r>
            <w:r>
              <w:t>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D.提高教育效益</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63" type="#_x0000_t75" style="height:9pt;width:106.51pt">
                  <v:imagedata r:id="rId30" o:title=""/>
                </v:shape>
              </w:pict>
            </w:r>
            <w:r>
              <w:t>0%</w:t>
            </w:r>
          </w:p>
        </w:tc>
      </w:tr>
    </w:tbl>
    <w:p>
      <w:pPr>
        <w:bidi w:val="0"/>
      </w:pPr>
      <w:r>
        <w:rPr>
          <w:rStyle w:val="DefaultParagraphFont"/>
          <w:bdr w:val="nil"/>
          <w:rtl w:val="0"/>
        </w:rPr>
        <w:t>正确率：</w:t>
      </w:r>
      <w:r>
        <w:rPr>
          <w:rStyle w:val="DefaultParagraphFont"/>
          <w:color w:val="FF6600"/>
          <w:bdr w:val="nil"/>
          <w:rtl w:val="0"/>
        </w:rPr>
        <w:t>55%</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