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教师招聘每日一练（7月26日）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1.哪种师生关系模式容易使学生形成良好的人格特征(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A.管理型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B.放任型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6" type="#_x0000_t75" style="height:9pt;width:2.25pt">
                  <v:imagedata r:id="rId5" o:title=""/>
                </v:shape>
              </w:pict>
            </w:r>
            <w:r>
              <w:pict>
                <v:shape id="_x0000_i1027" type="#_x0000_t75" style="height:9pt;width:104.26pt">
                  <v:imagedata r:id="rId6" o:title=""/>
                </v:shape>
              </w:pict>
            </w:r>
            <w:r>
              <w:t>2.27%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C.专制型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2.25pt">
                  <v:imagedata r:id="rId5" o:title=""/>
                </v:shape>
              </w:pict>
            </w:r>
            <w:r>
              <w:pict>
                <v:shape id="_x0000_i1029" type="#_x0000_t75" style="height:9pt;width:104.26pt">
                  <v:imagedata r:id="rId6" o:title=""/>
                </v:shape>
              </w:pict>
            </w:r>
            <w:r>
              <w:t>2.27%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D.民主型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1.26pt">
                  <v:imagedata r:id="rId7" o:title=""/>
                </v:shape>
              </w:pict>
            </w:r>
            <w:r>
              <w:pict>
                <v:shape id="_x0000_i1031" type="#_x0000_t75" style="height:9pt;width:5.25pt">
                  <v:imagedata r:id="rId8" o:title=""/>
                </v:shape>
              </w:pict>
            </w:r>
            <w:r>
              <w:t>95.45%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95.45%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2.师道尊严的师生关系在管理上常常表现为(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A.以课堂为中心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B.以教师为中心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57.76pt">
                  <v:imagedata r:id="rId9" o:title=""/>
                </v:shape>
              </w:pict>
            </w:r>
            <w:r>
              <w:pict>
                <v:shape id="_x0000_i1034" type="#_x0000_t75" style="height:9pt;width:48.76pt">
                  <v:imagedata r:id="rId10" o:title=""/>
                </v:shape>
              </w:pict>
            </w:r>
            <w:r>
              <w:t>54.55%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C.以学生为中心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48.01pt">
                  <v:imagedata r:id="rId11" o:title=""/>
                </v:shape>
              </w:pict>
            </w:r>
            <w:r>
              <w:pict>
                <v:shape id="_x0000_i1036" type="#_x0000_t75" style="height:9pt;width:58.51pt">
                  <v:imagedata r:id="rId12" o:title=""/>
                </v:shape>
              </w:pict>
            </w:r>
            <w:r>
              <w:t>45.45%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D.以书本为中心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54.55%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3.师生关系体系中最高层次的关系形式是(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A.心理关系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36.01pt">
                  <v:imagedata r:id="rId13" o:title=""/>
                </v:shape>
              </w:pict>
            </w:r>
            <w:r>
              <w:pict>
                <v:shape id="_x0000_i1039" type="#_x0000_t75" style="height:9pt;width:70.51pt">
                  <v:imagedata r:id="rId14" o:title=""/>
                </v:shape>
              </w:pict>
            </w:r>
            <w:r>
              <w:t>34.09%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B.教育关系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8.75pt">
                  <v:imagedata r:id="rId15" o:title=""/>
                </v:shape>
              </w:pict>
            </w:r>
            <w:r>
              <w:pict>
                <v:shape id="_x0000_i1041" type="#_x0000_t75" style="height:9pt;width:87.76pt">
                  <v:imagedata r:id="rId16" o:title=""/>
                </v:shape>
              </w:pict>
            </w:r>
            <w:r>
              <w:t>18.18%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C.伦理关系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28.5pt">
                  <v:imagedata r:id="rId17" o:title=""/>
                </v:shape>
              </w:pict>
            </w:r>
            <w:r>
              <w:pict>
                <v:shape id="_x0000_i1043" type="#_x0000_t75" style="height:9pt;width:78.01pt">
                  <v:imagedata r:id="rId18" o:title=""/>
                </v:shape>
              </w:pict>
            </w:r>
            <w:r>
              <w:t>27.27%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D.社会关系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21.75pt">
                  <v:imagedata r:id="rId19" o:title=""/>
                </v:shape>
              </w:pict>
            </w:r>
            <w:r>
              <w:pict>
                <v:shape id="_x0000_i1045" type="#_x0000_t75" style="height:9pt;width:84.76pt">
                  <v:imagedata r:id="rId20" o:title=""/>
                </v:shape>
              </w:pict>
            </w:r>
            <w:r>
              <w:t>20.45%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27.27%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4.良好的师生关系是教育教学取得成功的(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A.必要保证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69.76pt">
                  <v:imagedata r:id="rId21" o:title=""/>
                </v:shape>
              </w:pict>
            </w:r>
            <w:r>
              <w:pict>
                <v:shape id="_x0000_i1047" type="#_x0000_t75" style="height:9pt;width:36.76pt">
                  <v:imagedata r:id="rId22" o:title=""/>
                </v:shape>
              </w:pict>
            </w:r>
            <w:r>
              <w:t>65.91%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B.必然结果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2.25pt">
                  <v:imagedata r:id="rId5" o:title=""/>
                </v:shape>
              </w:pict>
            </w:r>
            <w:r>
              <w:pict>
                <v:shape id="_x0000_i1049" type="#_x0000_t75" style="height:9pt;width:104.26pt">
                  <v:imagedata r:id="rId6" o:title=""/>
                </v:shape>
              </w:pict>
            </w:r>
            <w:r>
              <w:t>2.27%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C.必然要求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8.75pt">
                  <v:imagedata r:id="rId15" o:title=""/>
                </v:shape>
              </w:pict>
            </w:r>
            <w:r>
              <w:pict>
                <v:shape id="_x0000_i1051" type="#_x0000_t75" style="height:9pt;width:87.76pt">
                  <v:imagedata r:id="rId16" o:title=""/>
                </v:shape>
              </w:pict>
            </w:r>
            <w:r>
              <w:t>18.18%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D.必然趋势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4.25pt">
                  <v:imagedata r:id="rId23" o:title=""/>
                </v:shape>
              </w:pict>
            </w:r>
            <w:r>
              <w:pict>
                <v:shape id="_x0000_i1053" type="#_x0000_t75" style="height:9pt;width:92.26pt">
                  <v:imagedata r:id="rId24" o:title=""/>
                </v:shape>
              </w:pict>
            </w:r>
            <w:r>
              <w:t>13.64%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65.91%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5.将教育目标分为认知目标、情感目标、动作技能目标的著作是布鲁姆的(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A.《教育过程》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6.5pt">
                  <v:imagedata r:id="rId25" o:title=""/>
                </v:shape>
              </w:pict>
            </w:r>
            <w:r>
              <w:pict>
                <v:shape id="_x0000_i1055" type="#_x0000_t75" style="height:9pt;width:90.01pt">
                  <v:imagedata r:id="rId26" o:title=""/>
                </v:shape>
              </w:pict>
            </w:r>
            <w:r>
              <w:t>15.91%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B.《教学过程最优化》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21.75pt">
                  <v:imagedata r:id="rId19" o:title=""/>
                </v:shape>
              </w:pict>
            </w:r>
            <w:r>
              <w:pict>
                <v:shape id="_x0000_i1057" type="#_x0000_t75" style="height:9pt;width:84.76pt">
                  <v:imagedata r:id="rId20" o:title=""/>
                </v:shape>
              </w:pict>
            </w:r>
            <w:r>
              <w:t>20.45%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C.《教育目标的分类系统》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48.01pt">
                  <v:imagedata r:id="rId11" o:title=""/>
                </v:shape>
              </w:pict>
            </w:r>
            <w:r>
              <w:pict>
                <v:shape id="_x0000_i1059" type="#_x0000_t75" style="height:9pt;width:58.51pt">
                  <v:imagedata r:id="rId12" o:title=""/>
                </v:shape>
              </w:pict>
            </w:r>
            <w:r>
              <w:t>45.45%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D.《教育论》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8.75pt">
                  <v:imagedata r:id="rId15" o:title=""/>
                </v:shape>
              </w:pict>
            </w:r>
            <w:r>
              <w:pict>
                <v:shape id="_x0000_i1061" type="#_x0000_t75" style="height:9pt;width:87.76pt">
                  <v:imagedata r:id="rId16" o:title=""/>
                </v:shape>
              </w:pict>
            </w:r>
            <w:r>
              <w:t>18.18%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45.45%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