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教师招聘每日一练（7月30日）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1.小学低年级学生在教师指导进行学习时，有的按字母归类识字，有的按偏旁结构归类识字，这种知识学习的策略是(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A.组织策略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47.26pt">
                  <v:imagedata r:id="rId4" o:title=""/>
                </v:shape>
              </w:pict>
            </w:r>
            <w:r>
              <w:pict>
                <v:shape id="_x0000_i1026" type="#_x0000_t75" style="height:9pt;width:59.26pt">
                  <v:imagedata r:id="rId5" o:title=""/>
                </v:shape>
              </w:pict>
            </w:r>
            <w:r>
              <w:t>44.44%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B.元认知策略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11.25pt">
                  <v:imagedata r:id="rId6" o:title=""/>
                </v:shape>
              </w:pict>
            </w:r>
            <w:r>
              <w:pict>
                <v:shape id="_x0000_i1028" type="#_x0000_t75" style="height:9pt;width:95.26pt">
                  <v:imagedata r:id="rId7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C.资源管理策略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9.25pt">
                  <v:imagedata r:id="rId8" o:title=""/>
                </v:shape>
              </w:pict>
            </w:r>
            <w:r>
              <w:pict>
                <v:shape id="_x0000_i1030" type="#_x0000_t75" style="height:9pt;width:77.26pt">
                  <v:imagedata r:id="rId9" o:title=""/>
                </v:shape>
              </w:pict>
            </w:r>
            <w:r>
              <w:t>27.78%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D.精细加工策略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7.25pt">
                  <v:imagedata r:id="rId10" o:title=""/>
                </v:shape>
              </w:pict>
            </w:r>
            <w:r>
              <w:pict>
                <v:shape id="_x0000_i1032" type="#_x0000_t75" style="height:9pt;width:89.26pt">
                  <v:imagedata r:id="rId11" o:title=""/>
                </v:shape>
              </w:pict>
            </w:r>
            <w:r>
              <w:t>16.67%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44.44%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2.内控型学生通常将个人成败原因归结为(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A.能力高低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41.26pt">
                  <v:imagedata r:id="rId12" o:title=""/>
                </v:shape>
              </w:pict>
            </w:r>
            <w:r>
              <w:pict>
                <v:shape id="_x0000_i1034" type="#_x0000_t75" style="height:9pt;width:65.26pt">
                  <v:imagedata r:id="rId13" o:title=""/>
                </v:shape>
              </w:pict>
            </w:r>
            <w:r>
              <w:t>38.89%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B.努力程度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64.51pt">
                  <v:imagedata r:id="rId14" o:title=""/>
                </v:shape>
              </w:pict>
            </w:r>
            <w:r>
              <w:pict>
                <v:shape id="_x0000_i1036" type="#_x0000_t75" style="height:9pt;width:42.01pt">
                  <v:imagedata r:id="rId15" o:title=""/>
                </v:shape>
              </w:pict>
            </w:r>
            <w:r>
              <w:t>61.11%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C.运气好坏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D.任务难度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61.11%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3.学习和练习工笔画以后，王敏发现自己绣花的技艺也提高了。这属于(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A.顺向正迁移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94.51pt">
                  <v:imagedata r:id="rId17" o:title=""/>
                </v:shape>
              </w:pict>
            </w:r>
            <w:r>
              <w:pict>
                <v:shape id="_x0000_i1040" type="#_x0000_t75" style="height:9pt;width:12pt">
                  <v:imagedata r:id="rId18" o:title=""/>
                </v:shape>
              </w:pict>
            </w:r>
            <w:r>
              <w:t>88.89%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B.逆向正迁移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1.25pt">
                  <v:imagedata r:id="rId6" o:title=""/>
                </v:shape>
              </w:pict>
            </w:r>
            <w:r>
              <w:pict>
                <v:shape id="_x0000_i1042" type="#_x0000_t75" style="height:9pt;width:95.26pt">
                  <v:imagedata r:id="rId7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C.顺向负迁移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D.逆向负迁移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11.11%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4.迁移在心理学上也称学习迁移或训练迁移，是指一种学习对另一种学习的影响。下列哪种现象属于迁移?(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A.望梅止渴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11.25pt">
                  <v:imagedata r:id="rId6" o:title=""/>
                </v:shape>
              </w:pict>
            </w:r>
            <w:r>
              <w:pict>
                <v:shape id="_x0000_i1046" type="#_x0000_t75" style="height:9pt;width:95.26pt">
                  <v:imagedata r:id="rId7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B.照本宣科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5.25pt">
                  <v:imagedata r:id="rId19" o:title=""/>
                </v:shape>
              </w:pict>
            </w:r>
            <w:r>
              <w:pict>
                <v:shape id="_x0000_i1048" type="#_x0000_t75" style="height:9pt;width:101.26pt">
                  <v:imagedata r:id="rId20" o:title=""/>
                </v:shape>
              </w:pict>
            </w:r>
            <w:r>
              <w:t>5.56%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C.触类旁通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82.51pt">
                  <v:imagedata r:id="rId21" o:title=""/>
                </v:shape>
              </w:pict>
            </w:r>
            <w:r>
              <w:pict>
                <v:shape id="_x0000_i1050" type="#_x0000_t75" style="height:9pt;width:24pt">
                  <v:imagedata r:id="rId22" o:title=""/>
                </v:shape>
              </w:pict>
            </w:r>
            <w:r>
              <w:t>77.78%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D.上行下效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5.25pt">
                  <v:imagedata r:id="rId19" o:title=""/>
                </v:shape>
              </w:pict>
            </w:r>
            <w:r>
              <w:pict>
                <v:shape id="_x0000_i1052" type="#_x0000_t75" style="height:9pt;width:101.26pt">
                  <v:imagedata r:id="rId20" o:title=""/>
                </v:shape>
              </w:pict>
            </w:r>
            <w:r>
              <w:t>5.56%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77.78%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5.在归因结论中，属于内部不稳定的因素是(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A.能力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29.25pt">
                  <v:imagedata r:id="rId8" o:title=""/>
                </v:shape>
              </w:pict>
            </w:r>
            <w:r>
              <w:pict>
                <v:shape id="_x0000_i1054" type="#_x0000_t75" style="height:9pt;width:77.26pt">
                  <v:imagedata r:id="rId9" o:title=""/>
                </v:shape>
              </w:pict>
            </w:r>
            <w:r>
              <w:t>27.78%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B.努力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64.51pt">
                  <v:imagedata r:id="rId14" o:title=""/>
                </v:shape>
              </w:pict>
            </w:r>
            <w:r>
              <w:pict>
                <v:shape id="_x0000_i1056" type="#_x0000_t75" style="height:9pt;width:42.01pt">
                  <v:imagedata r:id="rId15" o:title=""/>
                </v:shape>
              </w:pict>
            </w:r>
            <w:r>
              <w:t>61.11%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C.运气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1.25pt">
                  <v:imagedata r:id="rId6" o:title=""/>
                </v:shape>
              </w:pict>
            </w:r>
            <w:r>
              <w:pict>
                <v:shape id="_x0000_i1058" type="#_x0000_t75" style="height:9pt;width:95.26pt">
                  <v:imagedata r:id="rId7" o:title=""/>
                </v:shape>
              </w:pict>
            </w:r>
            <w:r>
              <w:t>11.11%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D.任务难度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1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61.11%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