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1.把能力相似的儿童编在一个班级，没有固定的修业年限的教学组织形式是(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A.分层教学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7pt">
                  <v:imagedata r:id="rId4" o:title=""/>
                </v:shape>
              </w:pict>
            </w:r>
            <w:r>
              <w:pict>
                <v:shape id="_x0000_i1026" type="#_x0000_t75" style="height:9pt;width:79.51pt">
                  <v:imagedata r:id="rId5" o:title=""/>
                </v:shape>
              </w:pict>
            </w:r>
            <w:r>
              <w:t>25.64%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B.能力分组教学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3.51pt">
                  <v:imagedata r:id="rId6" o:title=""/>
                </v:shape>
              </w:pict>
            </w:r>
            <w:r>
              <w:pict>
                <v:shape id="_x0000_i1028" type="#_x0000_t75" style="height:9pt;width:33pt">
                  <v:imagedata r:id="rId7" o:title=""/>
                </v:shape>
              </w:pict>
            </w:r>
            <w:r>
              <w:t>69.23%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C.作业分组教学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D.复式教学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5.25pt">
                  <v:imagedata r:id="rId9" o:title=""/>
                </v:shape>
              </w:pict>
            </w:r>
            <w:r>
              <w:pict>
                <v:shape id="_x0000_i1031" type="#_x0000_t75" style="height:9pt;width:101.26pt">
                  <v:imagedata r:id="rId10" o:title=""/>
                </v:shape>
              </w:pict>
            </w:r>
            <w:r>
              <w:t>5.13%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2.有助于学生形成清晰表象的教学过程的基本阶段是(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54.01pt">
                  <v:imagedata r:id="rId11" o:title=""/>
                </v:shape>
              </w:pict>
            </w:r>
            <w:r>
              <w:pict>
                <v:shape id="_x0000_i1033" type="#_x0000_t75" style="height:9pt;width:52.51pt">
                  <v:imagedata r:id="rId12" o:title=""/>
                </v:shape>
              </w:pict>
            </w:r>
            <w:r>
              <w:t>51.28%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B.理解阶段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35.25pt">
                  <v:imagedata r:id="rId13" o:title=""/>
                </v:shape>
              </w:pict>
            </w:r>
            <w:r>
              <w:pict>
                <v:shape id="_x0000_i1035" type="#_x0000_t75" style="height:9pt;width:71.26pt">
                  <v:imagedata r:id="rId1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3.5pt">
                  <v:imagedata r:id="rId15" o:title=""/>
                </v:shape>
              </w:pict>
            </w:r>
            <w:r>
              <w:pict>
                <v:shape id="_x0000_i1037" type="#_x0000_t75" style="height:9pt;width:93.01pt">
                  <v:imagedata r:id="rId16" o:title=""/>
                </v:shape>
              </w:pict>
            </w:r>
            <w:r>
              <w:t>12.82%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D.运用阶段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.25pt">
                  <v:imagedata r:id="rId17" o:title=""/>
                </v:shape>
              </w:pict>
            </w:r>
            <w:r>
              <w:pict>
                <v:shape id="_x0000_i1039" type="#_x0000_t75" style="height:9pt;width:104.26pt">
                  <v:imagedata r:id="rId18" o:title=""/>
                </v:shape>
              </w:pict>
            </w:r>
            <w:r>
              <w:t>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51.28%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3.下列不属于质性评价方法的是(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A.定性观察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5.75pt">
                  <v:imagedata r:id="rId19" o:title=""/>
                </v:shape>
              </w:pict>
            </w:r>
            <w:r>
              <w:pict>
                <v:shape id="_x0000_i1041" type="#_x0000_t75" style="height:9pt;width:90.76pt">
                  <v:imagedata r:id="rId20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B.访谈法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40.51pt">
                  <v:imagedata r:id="rId21" o:title=""/>
                </v:shape>
              </w:pict>
            </w:r>
            <w:r>
              <w:pict>
                <v:shape id="_x0000_i1043" type="#_x0000_t75" style="height:9pt;width:66.01pt">
                  <v:imagedata r:id="rId22" o:title=""/>
                </v:shape>
              </w:pict>
            </w:r>
            <w:r>
              <w:t>38.46%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C.成长记录袋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5.25pt">
                  <v:imagedata r:id="rId9" o:title=""/>
                </v:shape>
              </w:pict>
            </w:r>
            <w:r>
              <w:pict>
                <v:shape id="_x0000_i1045" type="#_x0000_t75" style="height:9pt;width:101.26pt">
                  <v:imagedata r:id="rId10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D.评定量表评价法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3.51pt">
                  <v:imagedata r:id="rId23" o:title=""/>
                </v:shape>
              </w:pict>
            </w:r>
            <w:r>
              <w:pict>
                <v:shape id="_x0000_i1047" type="#_x0000_t75" style="height:9pt;width:63.01pt">
                  <v:imagedata r:id="rId24" o:title=""/>
                </v:shape>
              </w:pict>
            </w:r>
            <w:r>
              <w:t>41.03%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41.03%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4.注重学生技能技巧培养的是教学过程的(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A.感知阶段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.25pt">
                  <v:imagedata r:id="rId9" o:title=""/>
                </v:shape>
              </w:pict>
            </w:r>
            <w:r>
              <w:pict>
                <v:shape id="_x0000_i1049" type="#_x0000_t75" style="height:9pt;width:101.26pt">
                  <v:imagedata r:id="rId10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B.理解阶段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.25pt">
                  <v:imagedata r:id="rId9" o:title=""/>
                </v:shape>
              </w:pict>
            </w:r>
            <w:r>
              <w:pict>
                <v:shape id="_x0000_i1051" type="#_x0000_t75" style="height:9pt;width:101.26pt">
                  <v:imagedata r:id="rId10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.5pt">
                  <v:imagedata r:id="rId25" o:title=""/>
                </v:shape>
              </w:pict>
            </w:r>
            <w:r>
              <w:pict>
                <v:shape id="_x0000_i1053" type="#_x0000_t75" style="height:9pt;width:96.01pt">
                  <v:imagedata r:id="rId26" o:title=""/>
                </v:shape>
              </w:pict>
            </w:r>
            <w:r>
              <w:t>10.26%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D.运用阶段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84.01pt">
                  <v:imagedata r:id="rId27" o:title=""/>
                </v:shape>
              </w:pict>
            </w:r>
            <w:r>
              <w:pict>
                <v:shape id="_x0000_i1055" type="#_x0000_t75" style="height:9pt;width:22.5pt">
                  <v:imagedata r:id="rId28" o:title=""/>
                </v:shape>
              </w:pict>
            </w:r>
            <w:r>
              <w:t>79.49%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5.从教育发展的角度来看，班级组织产生的根本原因是(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A.为了锻炼学生的自理能力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.5pt">
                  <v:imagedata r:id="rId25" o:title=""/>
                </v:shape>
              </w:pict>
            </w:r>
            <w:r>
              <w:pict>
                <v:shape id="_x0000_i1057" type="#_x0000_t75" style="height:9pt;width:96.01pt">
                  <v:imagedata r:id="rId26" o:title=""/>
                </v:shape>
              </w:pict>
            </w:r>
            <w:r>
              <w:t>10.26%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B.为了加强学生交往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C.为了更有效地实施教学活动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81.76pt">
                  <v:imagedata r:id="rId29" o:title=""/>
                </v:shape>
              </w:pict>
            </w:r>
            <w:r>
              <w:pict>
                <v:shape id="_x0000_i1060" type="#_x0000_t75" style="height:9pt;width:24.75pt">
                  <v:imagedata r:id="rId30" o:title=""/>
                </v:shape>
              </w:pict>
            </w:r>
            <w:r>
              <w:t>76.92%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D.为了激发学生的集体意识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3.5pt">
                  <v:imagedata r:id="rId15" o:title=""/>
                </v:shape>
              </w:pict>
            </w:r>
            <w:r>
              <w:pict>
                <v:shape id="_x0000_i1062" type="#_x0000_t75" style="height:9pt;width:93.01pt">
                  <v:imagedata r:id="rId16" o:title=""/>
                </v:shape>
              </w:pict>
            </w:r>
            <w:r>
              <w:t>12.82%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76.92%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