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教师招聘每日一练（8月10日）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1.主题班会是班级活动的最主要的形式，它通常要经过确立主题—精心准备-具体实施-效果深化等四个阶段。其中( )是开好班会的基础，( )是开好班会的关键。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A.确立主题、精心准备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48.01pt">
                  <v:imagedata r:id="rId4" o:title=""/>
                </v:shape>
              </w:pict>
            </w:r>
            <w:r>
              <w:pict>
                <v:shape id="_x0000_i1026" type="#_x0000_t75" style="height:9pt;width:58.51pt">
                  <v:imagedata r:id="rId5" o:title=""/>
                </v:shape>
              </w:pict>
            </w:r>
            <w:r>
              <w:t>45.45%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B.精心准备、具体实施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12pt">
                  <v:imagedata r:id="rId6" o:title=""/>
                </v:shape>
              </w:pict>
            </w:r>
            <w:r>
              <w:pict>
                <v:shape id="_x0000_i1028" type="#_x0000_t75" style="height:9pt;width:94.51pt">
                  <v:imagedata r:id="rId7" o:title=""/>
                </v:shape>
              </w:pict>
            </w:r>
            <w:r>
              <w:t>11.36%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C.确立主体、具体实施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45.76pt">
                  <v:imagedata r:id="rId8" o:title=""/>
                </v:shape>
              </w:pict>
            </w:r>
            <w:r>
              <w:pict>
                <v:shape id="_x0000_i1030" type="#_x0000_t75" style="height:9pt;width:60.76pt">
                  <v:imagedata r:id="rId9" o:title=""/>
                </v:shape>
              </w:pict>
            </w:r>
            <w:r>
              <w:t>43.18%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D.具体实施、效果深化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45.45%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2.班级管理中，班级的组织者、领导者和教育者称为(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A.校长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B.教师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9pt">
                  <v:imagedata r:id="rId11" o:title=""/>
                </v:shape>
              </w:pict>
            </w:r>
            <w:r>
              <w:pict>
                <v:shape id="_x0000_i1034" type="#_x0000_t75" style="height:9pt;width:97.51pt">
                  <v:imagedata r:id="rId12" o:title=""/>
                </v:shape>
              </w:pict>
            </w:r>
            <w:r>
              <w:t>9.09%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C.班主任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93.76pt">
                  <v:imagedata r:id="rId13" o:title=""/>
                </v:shape>
              </w:pict>
            </w:r>
            <w:r>
              <w:pict>
                <v:shape id="_x0000_i1036" type="#_x0000_t75" style="height:9pt;width:12.75pt">
                  <v:imagedata r:id="rId14" o:title=""/>
                </v:shape>
              </w:pict>
            </w:r>
            <w:r>
              <w:t>88.64%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D.班干部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2.25pt">
                  <v:imagedata r:id="rId15" o:title=""/>
                </v:shape>
              </w:pict>
            </w:r>
            <w:r>
              <w:pict>
                <v:shape id="_x0000_i1038" type="#_x0000_t75" style="height:9pt;width:104.26pt">
                  <v:imagedata r:id="rId16" o:title=""/>
                </v:shape>
              </w:pict>
            </w:r>
            <w:r>
              <w:t>2.27%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88.64%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3.智商是能力测验中的一个重要概念，简称IQ。其公式表述为(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A.IQ=(智力年龄/实际年龄)×100%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30.75pt">
                  <v:imagedata r:id="rId17" o:title=""/>
                </v:shape>
              </w:pict>
            </w:r>
            <w:r>
              <w:pict>
                <v:shape id="_x0000_i1040" type="#_x0000_t75" style="height:9pt;width:75.76pt">
                  <v:imagedata r:id="rId18" o:title=""/>
                </v:shape>
              </w:pict>
            </w:r>
            <w:r>
              <w:t>29.55%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B.IQ=(智力年龄/实际年龄)×100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62.26pt">
                  <v:imagedata r:id="rId19" o:title=""/>
                </v:shape>
              </w:pict>
            </w:r>
            <w:r>
              <w:pict>
                <v:shape id="_x0000_i1042" type="#_x0000_t75" style="height:9pt;width:44.26pt">
                  <v:imagedata r:id="rId20" o:title=""/>
                </v:shape>
              </w:pict>
            </w:r>
            <w:r>
              <w:t>59.09%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C.IQ=(实际年龄x智力年龄)×100%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6.75pt">
                  <v:imagedata r:id="rId21" o:title=""/>
                </v:shape>
              </w:pict>
            </w:r>
            <w:r>
              <w:pict>
                <v:shape id="_x0000_i1044" type="#_x0000_t75" style="height:9pt;width:99.76pt">
                  <v:imagedata r:id="rId22" o:title=""/>
                </v:shape>
              </w:pict>
            </w:r>
            <w:r>
              <w:t>6.82%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D.IQ=(实际年龄/智力年龄)×100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4.5pt">
                  <v:imagedata r:id="rId23" o:title=""/>
                </v:shape>
              </w:pict>
            </w:r>
            <w:r>
              <w:pict>
                <v:shape id="_x0000_i1046" type="#_x0000_t75" style="height:9pt;width:102.01pt">
                  <v:imagedata r:id="rId24" o:title=""/>
                </v:shape>
              </w:pict>
            </w:r>
            <w:r>
              <w:t>4.55%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59.09%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4.提出知识只是一种解释、一种假设，并不是问题的最终答案的理论是(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A.认知理论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33.75pt">
                  <v:imagedata r:id="rId25" o:title=""/>
                </v:shape>
              </w:pict>
            </w:r>
            <w:r>
              <w:pict>
                <v:shape id="_x0000_i1048" type="#_x0000_t75" style="height:9pt;width:72.76pt">
                  <v:imagedata r:id="rId26" o:title=""/>
                </v:shape>
              </w:pict>
            </w:r>
            <w:r>
              <w:t>31.82%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B.联结理论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8.75pt">
                  <v:imagedata r:id="rId27" o:title=""/>
                </v:shape>
              </w:pict>
            </w:r>
            <w:r>
              <w:pict>
                <v:shape id="_x0000_i1050" type="#_x0000_t75" style="height:9pt;width:87.76pt">
                  <v:imagedata r:id="rId28" o:title=""/>
                </v:shape>
              </w:pict>
            </w:r>
            <w:r>
              <w:t>18.18%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C.建构主义学习理论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43.51pt">
                  <v:imagedata r:id="rId29" o:title=""/>
                </v:shape>
              </w:pict>
            </w:r>
            <w:r>
              <w:pict>
                <v:shape id="_x0000_i1052" type="#_x0000_t75" style="height:9pt;width:63.01pt">
                  <v:imagedata r:id="rId30" o:title=""/>
                </v:shape>
              </w:pict>
            </w:r>
            <w:r>
              <w:t>40.91%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D.完形顿悟说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9pt">
                  <v:imagedata r:id="rId11" o:title=""/>
                </v:shape>
              </w:pict>
            </w:r>
            <w:r>
              <w:pict>
                <v:shape id="_x0000_i1054" type="#_x0000_t75" style="height:9pt;width:97.51pt">
                  <v:imagedata r:id="rId12" o:title=""/>
                </v:shape>
              </w:pict>
            </w:r>
            <w:r>
              <w:t>9.09%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40.91%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5.行为塑造和行为矫正的原理和依据是(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A.操作性条件作用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75.01pt">
                  <v:imagedata r:id="rId31" o:title=""/>
                </v:shape>
              </w:pict>
            </w:r>
            <w:r>
              <w:pict>
                <v:shape id="_x0000_i1056" type="#_x0000_t75" style="height:9pt;width:31.5pt">
                  <v:imagedata r:id="rId32" o:title=""/>
                </v:shape>
              </w:pict>
            </w:r>
            <w:r>
              <w:t>70.45%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B.经典条件作用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6.75pt">
                  <v:imagedata r:id="rId21" o:title=""/>
                </v:shape>
              </w:pict>
            </w:r>
            <w:r>
              <w:pict>
                <v:shape id="_x0000_i1058" type="#_x0000_t75" style="height:9pt;width:99.76pt">
                  <v:imagedata r:id="rId22" o:title=""/>
                </v:shape>
              </w:pict>
            </w:r>
            <w:r>
              <w:t>6.82%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C.精神分析理论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D.认知理论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24pt">
                  <v:imagedata r:id="rId33" o:title=""/>
                </v:shape>
              </w:pict>
            </w:r>
            <w:r>
              <w:pict>
                <v:shape id="_x0000_i1061" type="#_x0000_t75" style="height:9pt;width:82.51pt">
                  <v:imagedata r:id="rId34" o:title=""/>
                </v:shape>
              </w:pict>
            </w:r>
            <w:r>
              <w:t>22.73%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70.45%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