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教师招聘每日一练（8月12日）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1.下列属于班级的重要功能的是(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A.组织开展学科教学活动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7.01pt">
                  <v:imagedata r:id="rId4" o:title=""/>
                </v:shape>
              </w:pict>
            </w:r>
            <w:r>
              <w:pict>
                <v:shape id="_x0000_i1026" type="#_x0000_t75" style="height:9pt;width:49.51pt">
                  <v:imagedata r:id="rId5" o:title=""/>
                </v:shape>
              </w:pict>
            </w:r>
            <w:r>
              <w:t>54.17%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B.学生进行交友活动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.75pt">
                  <v:imagedata r:id="rId6" o:title=""/>
                </v:shape>
              </w:pict>
            </w:r>
            <w:r>
              <w:pict>
                <v:shape id="_x0000_i1028" type="#_x0000_t75" style="height:9pt;width:102.76pt">
                  <v:imagedata r:id="rId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C.学生自主管理班级秩序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9.5pt">
                  <v:imagedata r:id="rId8" o:title=""/>
                </v:shape>
              </w:pict>
            </w:r>
            <w:r>
              <w:pict>
                <v:shape id="_x0000_i1030" type="#_x0000_t75" style="height:9pt;width:87.01pt">
                  <v:imagedata r:id="rId9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D.形成健康良好的班风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4pt">
                  <v:imagedata r:id="rId10" o:title=""/>
                </v:shape>
              </w:pict>
            </w:r>
            <w:r>
              <w:pict>
                <v:shape id="_x0000_i1032" type="#_x0000_t75" style="height:9pt;width:82.51pt">
                  <v:imagedata r:id="rId11" o:title=""/>
                </v:shape>
              </w:pict>
            </w:r>
            <w:r>
              <w:t>22.92%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18.75%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2.( )是指学习者面对一个事物，不把它先分解为各个部分、特征或方面，而是把它首先作为一个整体笼统地加以把握。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A.分析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.75pt">
                  <v:imagedata r:id="rId6" o:title=""/>
                </v:shape>
              </w:pict>
            </w:r>
            <w:r>
              <w:pict>
                <v:shape id="_x0000_i1034" type="#_x0000_t75" style="height:9pt;width:102.76pt">
                  <v:imagedata r:id="rId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B.综合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7.51pt">
                  <v:imagedata r:id="rId12" o:title=""/>
                </v:shape>
              </w:pict>
            </w:r>
            <w:r>
              <w:pict>
                <v:shape id="_x0000_i1036" type="#_x0000_t75" style="height:9pt;width:9pt">
                  <v:imagedata r:id="rId13" o:title=""/>
                </v:shape>
              </w:pict>
            </w:r>
            <w:r>
              <w:t>91.67%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C.比较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D.分类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.75pt">
                  <v:imagedata r:id="rId6" o:title=""/>
                </v:shape>
              </w:pict>
            </w:r>
            <w:r>
              <w:pict>
                <v:shape id="_x0000_i1039" type="#_x0000_t75" style="height:9pt;width:102.76pt">
                  <v:imagedata r:id="rId7" o:title=""/>
                </v:shape>
              </w:pict>
            </w:r>
            <w:r>
              <w:t>4.17%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3.属于学习风格心理要素中情感要素的表现的是(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A.学习坚持性的高低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5pt">
                  <v:imagedata r:id="rId15" o:title=""/>
                </v:shape>
              </w:pict>
            </w:r>
            <w:r>
              <w:pict>
                <v:shape id="_x0000_i1041" type="#_x0000_t75" style="height:9pt;width:91.51pt">
                  <v:imagedata r:id="rId16" o:title=""/>
                </v:shape>
              </w:pict>
            </w:r>
            <w:r>
              <w:t>14.58%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B.言语表达力的差异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9.5pt">
                  <v:imagedata r:id="rId8" o:title=""/>
                </v:shape>
              </w:pict>
            </w:r>
            <w:r>
              <w:pict>
                <v:shape id="_x0000_i1043" type="#_x0000_t75" style="height:9pt;width:87.01pt">
                  <v:imagedata r:id="rId9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C.冒险与谨慎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9.5pt">
                  <v:imagedata r:id="rId8" o:title=""/>
                </v:shape>
              </w:pict>
            </w:r>
            <w:r>
              <w:pict>
                <v:shape id="_x0000_i1045" type="#_x0000_t75" style="height:9pt;width:87.01pt">
                  <v:imagedata r:id="rId9" o:title=""/>
                </v:shape>
              </w:pict>
            </w:r>
            <w:r>
              <w:t>18.75%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D.成就动机水平的差异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1.01pt">
                  <v:imagedata r:id="rId17" o:title=""/>
                </v:shape>
              </w:pict>
            </w:r>
            <w:r>
              <w:pict>
                <v:shape id="_x0000_i1047" type="#_x0000_t75" style="height:9pt;width:55.51pt">
                  <v:imagedata r:id="rId18" o:title=""/>
                </v:shape>
              </w:pict>
            </w:r>
            <w:r>
              <w:t>47.92%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47.92%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4.弗洛伊德将人格分为本我、自我和超我，其中超我包括(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A.良心和内疚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B.良心和自我理想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2.01pt">
                  <v:imagedata r:id="rId19" o:title=""/>
                </v:shape>
              </w:pict>
            </w:r>
            <w:r>
              <w:pict>
                <v:shape id="_x0000_i1050" type="#_x0000_t75" style="height:9pt;width:64.51pt">
                  <v:imagedata r:id="rId20" o:title=""/>
                </v:shape>
              </w:pict>
            </w:r>
            <w:r>
              <w:t>39.58%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C.内疚和责任感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.75pt">
                  <v:imagedata r:id="rId6" o:title=""/>
                </v:shape>
              </w:pict>
            </w:r>
            <w:r>
              <w:pict>
                <v:shape id="_x0000_i1052" type="#_x0000_t75" style="height:9pt;width:102.76pt">
                  <v:imagedata r:id="rId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D.责任感和义务感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9.26pt">
                  <v:imagedata r:id="rId21" o:title=""/>
                </v:shape>
              </w:pict>
            </w:r>
            <w:r>
              <w:pict>
                <v:shape id="_x0000_i1054" type="#_x0000_t75" style="height:9pt;width:47.26pt">
                  <v:imagedata r:id="rId22" o:title=""/>
                </v:shape>
              </w:pict>
            </w:r>
            <w:r>
              <w:t>56.25%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39.58%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5.王老师观察到，在若干次探究性小组合作学习的讨论环节中，孙丽同学自己总是拿不定主意，要靠同伴拿主意。这说明孙丽的学习风格属于(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A.场独立型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B.冲动型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.5pt">
                  <v:imagedata r:id="rId23" o:title=""/>
                </v:shape>
              </w:pict>
            </w:r>
            <w:r>
              <w:pict>
                <v:shape id="_x0000_i1057" type="#_x0000_t75" style="height:9pt;width:105.01pt">
                  <v:imagedata r:id="rId24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C.沉思型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D.场依存型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4.26pt">
                  <v:imagedata r:id="rId25" o:title=""/>
                </v:shape>
              </w:pict>
            </w:r>
            <w:r>
              <w:pict>
                <v:shape id="_x0000_i1060" type="#_x0000_t75" style="height:9pt;width:2.25pt">
                  <v:imagedata r:id="rId26" o:title=""/>
                </v:shape>
              </w:pict>
            </w:r>
            <w:r>
              <w:t>97.92%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97.92%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