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教师招聘每日一练（8月13日）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1.教育心理学是一门交叉学科，因此教育心理学具有双重任务，它具有( )的性质任务，又有( )的性质任务。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A.教育学，心理学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72.76pt">
                  <v:imagedata r:id="rId4" o:title=""/>
                </v:shape>
              </w:pict>
            </w:r>
            <w:r>
              <w:pict>
                <v:shape id="_x0000_i1026" type="#_x0000_t75" style="height:9pt;width:33.75pt">
                  <v:imagedata r:id="rId5" o:title=""/>
                </v:shape>
              </w:pict>
            </w:r>
            <w:r>
              <w:t>68.42%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B.心理过程，心理现象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.25pt">
                  <v:imagedata r:id="rId6" o:title=""/>
                </v:shape>
              </w:pict>
            </w:r>
            <w:r>
              <w:pict>
                <v:shape id="_x0000_i1028" type="#_x0000_t75" style="height:9pt;width:101.26pt">
                  <v:imagedata r:id="rId7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C.内部需求，道德规范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.25pt">
                  <v:imagedata r:id="rId8" o:title=""/>
                </v:shape>
              </w:pict>
            </w:r>
            <w:r>
              <w:pict>
                <v:shape id="_x0000_i1030" type="#_x0000_t75" style="height:9pt;width:104.26pt">
                  <v:imagedata r:id="rId9" o:title=""/>
                </v:shape>
              </w:pict>
            </w:r>
            <w:r>
              <w:t>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D.教育方针，心理分析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24.75pt">
                  <v:imagedata r:id="rId10" o:title=""/>
                </v:shape>
              </w:pict>
            </w:r>
            <w:r>
              <w:pict>
                <v:shape id="_x0000_i1032" type="#_x0000_t75" style="height:9pt;width:81.76pt">
                  <v:imagedata r:id="rId11" o:title=""/>
                </v:shape>
              </w:pict>
            </w:r>
            <w:r>
              <w:t>23.68%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68.42%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2.采用道德两难故事法研究儿童青少年品德发展过程，提出了儿童青少年品德发展三水平六阶段理论的心理学家是(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A.皮亚杰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39.01pt">
                  <v:imagedata r:id="rId12" o:title=""/>
                </v:shape>
              </w:pict>
            </w:r>
            <w:r>
              <w:pict>
                <v:shape id="_x0000_i1034" type="#_x0000_t75" style="height:9pt;width:67.51pt">
                  <v:imagedata r:id="rId13" o:title=""/>
                </v:shape>
              </w:pict>
            </w:r>
            <w:r>
              <w:t>36.84%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B.科尔伯格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3.76pt">
                  <v:imagedata r:id="rId14" o:title=""/>
                </v:shape>
              </w:pict>
            </w:r>
            <w:r>
              <w:pict>
                <v:shape id="_x0000_i1036" type="#_x0000_t75" style="height:9pt;width:42.76pt">
                  <v:imagedata r:id="rId15" o:title=""/>
                </v:shape>
              </w:pict>
            </w:r>
            <w:r>
              <w:t>60.53%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C.朱智贤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D.布鲁姆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2.25pt">
                  <v:imagedata r:id="rId8" o:title=""/>
                </v:shape>
              </w:pict>
            </w:r>
            <w:r>
              <w:pict>
                <v:shape id="_x0000_i1039" type="#_x0000_t75" style="height:9pt;width:104.26pt">
                  <v:imagedata r:id="rId9" o:title=""/>
                </v:shape>
              </w:pict>
            </w:r>
            <w:r>
              <w:t>2.63%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60.53%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3.( )认为教育就是塑造行为，在教学中提出程序教育思想。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A.皮亚杰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5.25pt">
                  <v:imagedata r:id="rId6" o:title=""/>
                </v:shape>
              </w:pict>
            </w:r>
            <w:r>
              <w:pict>
                <v:shape id="_x0000_i1041" type="#_x0000_t75" style="height:9pt;width:101.26pt">
                  <v:imagedata r:id="rId7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B.班杜拉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0.75pt">
                  <v:imagedata r:id="rId17" o:title=""/>
                </v:shape>
              </w:pict>
            </w:r>
            <w:r>
              <w:pict>
                <v:shape id="_x0000_i1043" type="#_x0000_t75" style="height:9pt;width:75.76pt">
                  <v:imagedata r:id="rId18" o:title=""/>
                </v:shape>
              </w:pict>
            </w:r>
            <w:r>
              <w:t>28.95%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C.朱智贤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.5pt">
                  <v:imagedata r:id="rId19" o:title=""/>
                </v:shape>
              </w:pict>
            </w:r>
            <w:r>
              <w:pict>
                <v:shape id="_x0000_i1045" type="#_x0000_t75" style="height:9pt;width:96.01pt">
                  <v:imagedata r:id="rId20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D.斯金纳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58.51pt">
                  <v:imagedata r:id="rId21" o:title=""/>
                </v:shape>
              </w:pict>
            </w:r>
            <w:r>
              <w:pict>
                <v:shape id="_x0000_i1047" type="#_x0000_t75" style="height:9pt;width:48.01pt">
                  <v:imagedata r:id="rId22" o:title=""/>
                </v:shape>
              </w:pict>
            </w:r>
            <w:r>
              <w:t>55.26%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55.26%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4.通过猫开笼取食实验认为，学习过程是刺激与反应之间建立联系的过程的是(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A.巴普洛夫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6.5pt">
                  <v:imagedata r:id="rId23" o:title=""/>
                </v:shape>
              </w:pict>
            </w:r>
            <w:r>
              <w:pict>
                <v:shape id="_x0000_i1049" type="#_x0000_t75" style="height:9pt;width:90.01pt">
                  <v:imagedata r:id="rId24" o:title=""/>
                </v:shape>
              </w:pict>
            </w:r>
            <w:r>
              <w:t>15.79%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B.桑代克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58.51pt">
                  <v:imagedata r:id="rId21" o:title=""/>
                </v:shape>
              </w:pict>
            </w:r>
            <w:r>
              <w:pict>
                <v:shape id="_x0000_i1051" type="#_x0000_t75" style="height:9pt;width:48.01pt">
                  <v:imagedata r:id="rId22" o:title=""/>
                </v:shape>
              </w:pict>
            </w:r>
            <w:r>
              <w:t>55.26%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C.班杜拉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9.5pt">
                  <v:imagedata r:id="rId25" o:title=""/>
                </v:shape>
              </w:pict>
            </w:r>
            <w:r>
              <w:pict>
                <v:shape id="_x0000_i1053" type="#_x0000_t75" style="height:9pt;width:87.01pt">
                  <v:imagedata r:id="rId26" o:title=""/>
                </v:shape>
              </w:pict>
            </w:r>
            <w:r>
              <w:t>18.42%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D.巴普洛夫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.5pt">
                  <v:imagedata r:id="rId19" o:title=""/>
                </v:shape>
              </w:pict>
            </w:r>
            <w:r>
              <w:pict>
                <v:shape id="_x0000_i1055" type="#_x0000_t75" style="height:9pt;width:96.01pt">
                  <v:imagedata r:id="rId20" o:title=""/>
                </v:shape>
              </w:pict>
            </w:r>
            <w:r>
              <w:t>10.53%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55.26%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5.教学过程是以认识过程为基础( )的过程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A.促进教师教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B.促进学生形成技能技巧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27.75pt">
                  <v:imagedata r:id="rId27" o:title=""/>
                </v:shape>
              </w:pict>
            </w:r>
            <w:r>
              <w:pict>
                <v:shape id="_x0000_i1058" type="#_x0000_t75" style="height:9pt;width:78.76pt">
                  <v:imagedata r:id="rId28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C.促进学生发展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53.26pt">
                  <v:imagedata r:id="rId29" o:title=""/>
                </v:shape>
              </w:pict>
            </w:r>
            <w:r>
              <w:pict>
                <v:shape id="_x0000_i1060" type="#_x0000_t75" style="height:9pt;width:53.26pt">
                  <v:imagedata r:id="rId30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D.促进学生学习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24.75pt">
                  <v:imagedata r:id="rId10" o:title=""/>
                </v:shape>
              </w:pict>
            </w:r>
            <w:r>
              <w:pict>
                <v:shape id="_x0000_i1062" type="#_x0000_t75" style="height:9pt;width:81.76pt">
                  <v:imagedata r:id="rId11" o:title=""/>
                </v:shape>
              </w:pict>
            </w:r>
            <w:r>
              <w:t>23.68%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