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1.加强师德建设是具有重要的社会意义，是贯彻( )的现实需要。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A.依法治国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.25pt">
                  <v:imagedata r:id="rId4" o:title=""/>
                </v:shape>
              </w:pict>
            </w:r>
            <w:r>
              <w:pict>
                <v:shape id="_x0000_i1026" type="#_x0000_t75" style="height:9pt;width:98.26pt">
                  <v:imagedata r:id="rId5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B.以德治国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3.26pt">
                  <v:imagedata r:id="rId6" o:title=""/>
                </v:shape>
              </w:pict>
            </w:r>
            <w:r>
              <w:pict>
                <v:shape id="_x0000_i1028" type="#_x0000_t75" style="height:9pt;width:53.26pt">
                  <v:imagedata r:id="rId7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C.以人为本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9.76pt">
                  <v:imagedata r:id="rId8" o:title=""/>
                </v:shape>
              </w:pict>
            </w:r>
            <w:r>
              <w:pict>
                <v:shape id="_x0000_i1030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D.均衡发展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.75pt">
                  <v:imagedata r:id="rId10" o:title=""/>
                </v:shape>
              </w:pict>
            </w:r>
            <w:r>
              <w:pict>
                <v:shape id="_x0000_i1032" type="#_x0000_t75" style="height:9pt;width:102.76pt">
                  <v:imagedata r:id="rId11" o:title=""/>
                </v:shape>
              </w:pict>
            </w:r>
            <w:r>
              <w:t>4.17%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2.某学校把地理、历史两门课程综合形成社会研究课程。这类把合并数门相邻学科内容形成的综合课程称为(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A.相关课程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2.75pt">
                  <v:imagedata r:id="rId12" o:title=""/>
                </v:shape>
              </w:pict>
            </w:r>
            <w:r>
              <w:pict>
                <v:shape id="_x0000_i1034" type="#_x0000_t75" style="height:9pt;width:93.76pt">
                  <v:imagedata r:id="rId13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B.核心课程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C.广域课程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1.75pt">
                  <v:imagedata r:id="rId15" o:title=""/>
                </v:shape>
              </w:pict>
            </w:r>
            <w:r>
              <w:pict>
                <v:shape id="_x0000_i1037" type="#_x0000_t75" style="height:9pt;width:84.76pt">
                  <v:imagedata r:id="rId16" o:title=""/>
                </v:shape>
              </w:pict>
            </w:r>
            <w:r>
              <w:t>20.83%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D.融合课程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70.51pt">
                  <v:imagedata r:id="rId17" o:title=""/>
                </v:shape>
              </w:pict>
            </w:r>
            <w:r>
              <w:pict>
                <v:shape id="_x0000_i1039" type="#_x0000_t75" style="height:9pt;width:36.01pt">
                  <v:imagedata r:id="rId18" o:title=""/>
                </v:shape>
              </w:pict>
            </w:r>
            <w:r>
              <w:t>66.67%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20.83%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3.学科的设置、课程开设顺序、课时分配等安排是通过( )体现出来的。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A.教学大纲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51.01pt">
                  <v:imagedata r:id="rId19" o:title=""/>
                </v:shape>
              </w:pict>
            </w:r>
            <w:r>
              <w:pict>
                <v:shape id="_x0000_i1041" type="#_x0000_t75" style="height:9pt;width:55.51pt">
                  <v:imagedata r:id="rId20" o:title=""/>
                </v:shape>
              </w:pict>
            </w:r>
            <w:r>
              <w:t>47.92%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B.教学计划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53.26pt">
                  <v:imagedata r:id="rId6" o:title=""/>
                </v:shape>
              </w:pict>
            </w:r>
            <w:r>
              <w:pict>
                <v:shape id="_x0000_i1043" type="#_x0000_t75" style="height:9pt;width:53.26pt">
                  <v:imagedata r:id="rId7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C.教学内容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.5pt">
                  <v:imagedata r:id="rId21" o:title=""/>
                </v:shape>
              </w:pict>
            </w:r>
            <w:r>
              <w:pict>
                <v:shape id="_x0000_i1045" type="#_x0000_t75" style="height:9pt;width:105.01pt">
                  <v:imagedata r:id="rId22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D.教科书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4.晏阳初认为中国农村问题千头万绪，但基本可以用“愚弱穷私”这四个字为代表，他提出了著名的四大教育理论，其中，解决“愚”这一问题的是(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A.文艺教育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6.25pt">
                  <v:imagedata r:id="rId23" o:title=""/>
                </v:shape>
              </w:pict>
            </w:r>
            <w:r>
              <w:pict>
                <v:shape id="_x0000_i1048" type="#_x0000_t75" style="height:9pt;width:80.26pt">
                  <v:imagedata r:id="rId24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B.公民教育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77.26pt">
                  <v:imagedata r:id="rId25" o:title=""/>
                </v:shape>
              </w:pict>
            </w:r>
            <w:r>
              <w:pict>
                <v:shape id="_x0000_i1050" type="#_x0000_t75" style="height:9pt;width:29.25pt">
                  <v:imagedata r:id="rId26" o:title=""/>
                </v:shape>
              </w:pict>
            </w:r>
            <w:r>
              <w:t>72.92%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C.生计教育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.5pt">
                  <v:imagedata r:id="rId21" o:title=""/>
                </v:shape>
              </w:pict>
            </w:r>
            <w:r>
              <w:pict>
                <v:shape id="_x0000_i1052" type="#_x0000_t75" style="height:9pt;width:105.01pt">
                  <v:imagedata r:id="rId22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D.卫生教育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5.康布斯的学习理论，在教育上被作为实施( )的理论依据。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A.人本教育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44.26pt">
                  <v:imagedata r:id="rId27" o:title=""/>
                </v:shape>
              </w:pict>
            </w:r>
            <w:r>
              <w:pict>
                <v:shape id="_x0000_i1055" type="#_x0000_t75" style="height:9pt;width:62.26pt">
                  <v:imagedata r:id="rId28" o:title=""/>
                </v:shape>
              </w:pict>
            </w:r>
            <w:r>
              <w:t>41.67%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B.全人教育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7.25pt">
                  <v:imagedata r:id="rId29" o:title=""/>
                </v:shape>
              </w:pict>
            </w:r>
            <w:r>
              <w:pict>
                <v:shape id="_x0000_i1057" type="#_x0000_t75" style="height:9pt;width:89.26pt">
                  <v:imagedata r:id="rId30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C人格教育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4pt">
                  <v:imagedata r:id="rId31" o:title=""/>
                </v:shape>
              </w:pict>
            </w:r>
            <w:r>
              <w:pict>
                <v:shape id="_x0000_i1059" type="#_x0000_t75" style="height:9pt;width:82.51pt">
                  <v:imagedata r:id="rId32" o:title=""/>
                </v:shape>
              </w:pict>
            </w:r>
            <w:r>
              <w:t>22.92%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D.情感教育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9.5pt">
                  <v:imagedata r:id="rId33" o:title=""/>
                </v:shape>
              </w:pict>
            </w:r>
            <w:r>
              <w:pict>
                <v:shape id="_x0000_i1061" type="#_x0000_t75" style="height:9pt;width:87.01pt">
                  <v:imagedata r:id="rId34" o:title=""/>
                </v:shape>
              </w:pict>
            </w:r>
            <w:r>
              <w:t>18.75%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18.75%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