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1.斯金纳是美国著名的( )心理学家。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A.建构主义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7.25pt">
                  <v:imagedata r:id="rId4" o:title=""/>
                </v:shape>
              </w:pict>
            </w:r>
            <w:r>
              <w:pict>
                <v:shape id="_x0000_i1026" type="#_x0000_t75" style="height:9pt;width:89.26pt">
                  <v:imagedata r:id="rId5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B.人本主义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6pt">
                  <v:imagedata r:id="rId6" o:title=""/>
                </v:shape>
              </w:pict>
            </w:r>
            <w:r>
              <w:pict>
                <v:shape id="_x0000_i1028" type="#_x0000_t75" style="height:9pt;width:100.51pt">
                  <v:imagedata r:id="rId7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C.行为主义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54.76pt">
                  <v:imagedata r:id="rId8" o:title=""/>
                </v:shape>
              </w:pict>
            </w:r>
            <w:r>
              <w:pict>
                <v:shape id="_x0000_i1030" type="#_x0000_t75" style="height:9pt;width:51.76pt">
                  <v:imagedata r:id="rId9" o:title=""/>
                </v:shape>
              </w:pict>
            </w:r>
            <w:r>
              <w:t>52.08%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D.认知主义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6.25pt">
                  <v:imagedata r:id="rId10" o:title=""/>
                </v:shape>
              </w:pict>
            </w:r>
            <w:r>
              <w:pict>
                <v:shape id="_x0000_i1032" type="#_x0000_t75" style="height:9pt;width:80.26pt">
                  <v:imagedata r:id="rId11" o:title=""/>
                </v:shape>
              </w:pict>
            </w:r>
            <w:r>
              <w:t>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52.08%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2.以下不属于学制的要素是(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A.学校的类型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pt">
                  <v:imagedata r:id="rId6" o:title=""/>
                </v:shape>
              </w:pict>
            </w:r>
            <w:r>
              <w:pict>
                <v:shape id="_x0000_i1034" type="#_x0000_t75" style="height:9pt;width:100.51pt">
                  <v:imagedata r:id="rId7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B.学校的级别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8.5pt">
                  <v:imagedata r:id="rId12" o:title=""/>
                </v:shape>
              </w:pict>
            </w:r>
            <w:r>
              <w:pict>
                <v:shape id="_x0000_i1036" type="#_x0000_t75" style="height:9pt;width:78.01pt">
                  <v:imagedata r:id="rId13" o:title=""/>
                </v:shape>
              </w:pict>
            </w:r>
            <w:r>
              <w:t>27.08%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C.学校机构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35.25pt">
                  <v:imagedata r:id="rId14" o:title=""/>
                </v:shape>
              </w:pict>
            </w:r>
            <w:r>
              <w:pict>
                <v:shape id="_x0000_i1038" type="#_x0000_t75" style="height:9pt;width:71.26pt">
                  <v:imagedata r:id="rId1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D.课程的类型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5.25pt">
                  <v:imagedata r:id="rId14" o:title=""/>
                </v:shape>
              </w:pict>
            </w:r>
            <w:r>
              <w:pict>
                <v:shape id="_x0000_i1040" type="#_x0000_t75" style="height:9pt;width:71.26pt">
                  <v:imagedata r:id="rId15" o:title=""/>
                </v:shape>
              </w:pict>
            </w:r>
            <w:r>
              <w:t>33.33%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3.在我国学制中最早阐述义务教育内容的和最早提出“义务教育”一词的分别是(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A.癸卯学制和壬戌学制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7.51pt">
                  <v:imagedata r:id="rId16" o:title=""/>
                </v:shape>
              </w:pict>
            </w:r>
            <w:r>
              <w:pict>
                <v:shape id="_x0000_i1042" type="#_x0000_t75" style="height:9pt;width:69.01pt">
                  <v:imagedata r:id="rId17" o:title=""/>
                </v:shape>
              </w:pict>
            </w:r>
            <w:r>
              <w:t>35.42%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B.壬寅学制和癸卯学制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5.25pt">
                  <v:imagedata r:id="rId14" o:title=""/>
                </v:shape>
              </w:pict>
            </w:r>
            <w:r>
              <w:pict>
                <v:shape id="_x0000_i1044" type="#_x0000_t75" style="height:9pt;width:71.26pt">
                  <v:imagedata r:id="rId1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C.壬戌学制和壬寅学制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5pt">
                  <v:imagedata r:id="rId18" o:title=""/>
                </v:shape>
              </w:pict>
            </w:r>
            <w:r>
              <w:pict>
                <v:shape id="_x0000_i1046" type="#_x0000_t75" style="height:9pt;width:91.51pt">
                  <v:imagedata r:id="rId19" o:title=""/>
                </v:shape>
              </w:pict>
            </w:r>
            <w:r>
              <w:t>14.58%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D.癸卯学制和壬寅学制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7.25pt">
                  <v:imagedata r:id="rId4" o:title=""/>
                </v:shape>
              </w:pict>
            </w:r>
            <w:r>
              <w:pict>
                <v:shape id="_x0000_i1048" type="#_x0000_t75" style="height:9pt;width:89.26pt">
                  <v:imagedata r:id="rId5" o:title=""/>
                </v:shape>
              </w:pict>
            </w:r>
            <w:r>
              <w:t>16.67%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4.主张教学时促进学生认知结构的形成或改组，而不是刺激—反应联结的形成或改变教学理论是(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A.行为主义教学理论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6pt">
                  <v:imagedata r:id="rId6" o:title=""/>
                </v:shape>
              </w:pict>
            </w:r>
            <w:r>
              <w:pict>
                <v:shape id="_x0000_i1050" type="#_x0000_t75" style="height:9pt;width:100.51pt">
                  <v:imagedata r:id="rId7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B.认知教学理论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66.01pt">
                  <v:imagedata r:id="rId20" o:title=""/>
                </v:shape>
              </w:pict>
            </w:r>
            <w:r>
              <w:pict>
                <v:shape id="_x0000_i1052" type="#_x0000_t75" style="height:9pt;width:40.51pt">
                  <v:imagedata r:id="rId21" o:title=""/>
                </v:shape>
              </w:pict>
            </w:r>
            <w:r>
              <w:t>62.5%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C.情感主义教学理论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.5pt">
                  <v:imagedata r:id="rId22" o:title=""/>
                </v:shape>
              </w:pict>
            </w:r>
            <w:r>
              <w:pict>
                <v:shape id="_x0000_i1054" type="#_x0000_t75" style="height:9pt;width:105.01pt">
                  <v:imagedata r:id="rId23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D.建构主义教学理论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0.75pt">
                  <v:imagedata r:id="rId24" o:title=""/>
                </v:shape>
              </w:pict>
            </w:r>
            <w:r>
              <w:pict>
                <v:shape id="_x0000_i1056" type="#_x0000_t75" style="height:9pt;width:75.76pt">
                  <v:imagedata r:id="rId25" o:title=""/>
                </v:shape>
              </w:pict>
            </w:r>
            <w:r>
              <w:t>29.17%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5.考虑到儿童和青少年智力和体力发展特点，我国小学和初中教育在学制上实行六三制和五四制。这体现了学制受( )制约。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A.社会政治制度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.75pt">
                  <v:imagedata r:id="rId26" o:title=""/>
                </v:shape>
              </w:pict>
            </w:r>
            <w:r>
              <w:pict>
                <v:shape id="_x0000_i1058" type="#_x0000_t75" style="height:9pt;width:102.76pt">
                  <v:imagedata r:id="rId27" o:title=""/>
                </v:shape>
              </w:pict>
            </w:r>
            <w:r>
              <w:t>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B.社会经济制度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3.75pt">
                  <v:imagedata r:id="rId26" o:title=""/>
                </v:shape>
              </w:pict>
            </w:r>
            <w:r>
              <w:pict>
                <v:shape id="_x0000_i1060" type="#_x0000_t75" style="height:9pt;width:102.76pt">
                  <v:imagedata r:id="rId27" o:title=""/>
                </v:shape>
              </w:pict>
            </w:r>
            <w:r>
              <w:t>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C.社会生产力发展水平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6pt">
                  <v:imagedata r:id="rId6" o:title=""/>
                </v:shape>
              </w:pict>
            </w:r>
            <w:r>
              <w:pict>
                <v:shape id="_x0000_i1062" type="#_x0000_t75" style="height:9pt;width:100.51pt">
                  <v:imagedata r:id="rId7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D.人的身心发展规律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90.76pt">
                  <v:imagedata r:id="rId28" o:title=""/>
                </v:shape>
              </w:pict>
            </w:r>
            <w:r>
              <w:pict>
                <v:shape id="_x0000_i1064" type="#_x0000_t75" style="height:9pt;width:15.75pt">
                  <v:imagedata r:id="rId29" o:title=""/>
                </v:shape>
              </w:pict>
            </w:r>
            <w:r>
              <w:t>85.42%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85.42%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