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1.社会文化背景、学校的教学风气、人际关系属于影响教师教学效能感的( )因素。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A.教师自身因素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B.内部因素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.5pt">
                  <v:imagedata r:id="rId4" o:title=""/>
                </v:shape>
              </w:pict>
            </w:r>
            <w:r>
              <w:pict>
                <v:shape id="_x0000_i1028" type="#_x0000_t75" style="height:9pt;width:105.01pt">
                  <v:imagedata r:id="rId5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C.外部环境因素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6.01pt">
                  <v:imagedata r:id="rId6" o:title=""/>
                </v:shape>
              </w:pict>
            </w:r>
            <w:r>
              <w:pict>
                <v:shape id="_x0000_i1030" type="#_x0000_t75" style="height:9pt;width:10.5pt">
                  <v:imagedata r:id="rId7" o:title=""/>
                </v:shape>
              </w:pict>
            </w:r>
            <w:r>
              <w:t>90.57%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D.客观因素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8" o:title=""/>
                </v:shape>
              </w:pict>
            </w:r>
            <w:r>
              <w:pict>
                <v:shape id="_x0000_i1032" type="#_x0000_t75" style="height:9pt;width:100.51pt">
                  <v:imagedata r:id="rId9" o:title=""/>
                </v:shape>
              </w:pict>
            </w:r>
            <w:r>
              <w:t>5.66%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2.马克思指出，在社会主义制度下，实现人的全面发展的唯一途径和方法是(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A.教育与生产劳动相结合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9.76pt">
                  <v:imagedata r:id="rId10" o:title=""/>
                </v:shape>
              </w:pict>
            </w:r>
            <w:r>
              <w:pict>
                <v:shape id="_x0000_i1034" type="#_x0000_t75" style="height:9pt;width:36.76pt">
                  <v:imagedata r:id="rId11" o:title=""/>
                </v:shape>
              </w:pict>
            </w:r>
            <w:r>
              <w:t>66.04%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B.教育与社会实践相结合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3.75pt">
                  <v:imagedata r:id="rId12" o:title=""/>
                </v:shape>
              </w:pict>
            </w:r>
            <w:r>
              <w:pict>
                <v:shape id="_x0000_i1036" type="#_x0000_t75" style="height:9pt;width:72.76pt">
                  <v:imagedata r:id="rId13" o:title=""/>
                </v:shape>
              </w:pict>
            </w:r>
            <w:r>
              <w:t>32.08%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C.教育与创造相结合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4" o:title=""/>
                </v:shape>
              </w:pict>
            </w:r>
            <w:r>
              <w:pict>
                <v:shape id="_x0000_i1038" type="#_x0000_t75" style="height:9pt;width:105.01pt">
                  <v:imagedata r:id="rId5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D.教育与社会分工相结合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66.04%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3.根据埃里克森的理论，2-3岁的发展任务是培养(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5.76pt">
                  <v:imagedata r:id="rId15" o:title=""/>
                </v:shape>
              </w:pict>
            </w:r>
            <w:r>
              <w:pict>
                <v:shape id="_x0000_i1041" type="#_x0000_t75" style="height:9pt;width:60.76pt">
                  <v:imagedata r:id="rId16" o:title=""/>
                </v:shape>
              </w:pict>
            </w:r>
            <w:r>
              <w:t>43.4%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6.01pt">
                  <v:imagedata r:id="rId17" o:title=""/>
                </v:shape>
              </w:pict>
            </w:r>
            <w:r>
              <w:pict>
                <v:shape id="_x0000_i1043" type="#_x0000_t75" style="height:9pt;width:70.51pt">
                  <v:imagedata r:id="rId18" o:title=""/>
                </v:shape>
              </w:pict>
            </w:r>
            <w:r>
              <w:t>33.96%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C.勤奋感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.5pt">
                  <v:imagedata r:id="rId19" o:title=""/>
                </v:shape>
              </w:pict>
            </w:r>
            <w:r>
              <w:pict>
                <v:shape id="_x0000_i1045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D.自我同一性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5.75pt">
                  <v:imagedata r:id="rId21" o:title=""/>
                </v:shape>
              </w:pict>
            </w:r>
            <w:r>
              <w:pict>
                <v:shape id="_x0000_i1047" type="#_x0000_t75" style="height:9pt;width:90.76pt">
                  <v:imagedata r:id="rId22" o:title=""/>
                </v:shape>
              </w:pict>
            </w:r>
            <w:r>
              <w:t>15.09%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4.学校工作的全面开展必须以( )为中心。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1.5pt">
                  <v:imagedata r:id="rId23" o:title=""/>
                </v:shape>
              </w:pict>
            </w:r>
            <w:r>
              <w:pict>
                <v:shape id="_x0000_i1049" type="#_x0000_t75" style="height:9pt;width:75.01pt">
                  <v:imagedata r:id="rId24" o:title=""/>
                </v:shape>
              </w:pict>
            </w:r>
            <w:r>
              <w:t>30.19%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B.德育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3.51pt">
                  <v:imagedata r:id="rId25" o:title=""/>
                </v:shape>
              </w:pict>
            </w:r>
            <w:r>
              <w:pict>
                <v:shape id="_x0000_i1051" type="#_x0000_t75" style="height:9pt;width:63.01pt">
                  <v:imagedata r:id="rId26" o:title=""/>
                </v:shape>
              </w:pict>
            </w:r>
            <w:r>
              <w:t>41.51%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0pt">
                  <v:imagedata r:id="rId27" o:title=""/>
                </v:shape>
              </w:pict>
            </w:r>
            <w:r>
              <w:pict>
                <v:shape id="_x0000_i1053" type="#_x0000_t75" style="height:9pt;width:76.51pt">
                  <v:imagedata r:id="rId28" o:title=""/>
                </v:shape>
              </w:pict>
            </w:r>
            <w:r>
              <w:t>28.3%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D.智力开发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5.个体在解决问题过程中，思维沿着许多不同的方向扩展，最终产生多种可能的答案的认知方式称为(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A.发散型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2.01pt">
                  <v:imagedata r:id="rId29" o:title=""/>
                </v:shape>
              </w:pict>
            </w:r>
            <w:r>
              <w:pict>
                <v:shape id="_x0000_i1056" type="#_x0000_t75" style="height:9pt;width:4.5pt">
                  <v:imagedata r:id="rId30" o:title=""/>
                </v:shape>
              </w:pict>
            </w:r>
            <w:r>
              <w:t>96.23%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B.辐合型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C.场依存型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D.场独立型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.75pt">
                  <v:imagedata r:id="rId31" o:title=""/>
                </v:shape>
              </w:pict>
            </w:r>
            <w:r>
              <w:pict>
                <v:shape id="_x0000_i1060" type="#_x0000_t75" style="height:9pt;width:102.76pt">
                  <v:imagedata r:id="rId32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96.23%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