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教师招聘每日一练（9月9日）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1.社会文化背景、学校的教学风气、人际关系属于影响教师教学效能感的( )因素。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A.教师自身因素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1.5pt">
                  <v:imagedata r:id="rId4" o:title=""/>
                </v:shape>
              </w:pict>
            </w:r>
            <w:r>
              <w:pict>
                <v:shape id="_x0000_i1026" type="#_x0000_t75" style="height:9pt;width:105.01pt">
                  <v:imagedata r:id="rId5" o:title=""/>
                </v:shape>
              </w:pict>
            </w:r>
            <w:r>
              <w:t>1.89%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B.内部因素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1.5pt">
                  <v:imagedata r:id="rId4" o:title=""/>
                </v:shape>
              </w:pict>
            </w:r>
            <w:r>
              <w:pict>
                <v:shape id="_x0000_i1028" type="#_x0000_t75" style="height:9pt;width:105.01pt">
                  <v:imagedata r:id="rId5" o:title=""/>
                </v:shape>
              </w:pict>
            </w:r>
            <w:r>
              <w:t>1.89%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C.外部环境因素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96.01pt">
                  <v:imagedata r:id="rId6" o:title=""/>
                </v:shape>
              </w:pict>
            </w:r>
            <w:r>
              <w:pict>
                <v:shape id="_x0000_i1030" type="#_x0000_t75" style="height:9pt;width:10.5pt">
                  <v:imagedata r:id="rId7" o:title=""/>
                </v:shape>
              </w:pict>
            </w:r>
            <w:r>
              <w:t>90.57%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D.客观因素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6pt">
                  <v:imagedata r:id="rId8" o:title=""/>
                </v:shape>
              </w:pict>
            </w:r>
            <w:r>
              <w:pict>
                <v:shape id="_x0000_i1032" type="#_x0000_t75" style="height:9pt;width:100.51pt">
                  <v:imagedata r:id="rId9" o:title=""/>
                </v:shape>
              </w:pict>
            </w:r>
            <w:r>
              <w:t>5.66%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90.57%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2.马克思指出，在社会主义制度下，实现人的全面发展的唯一途径和方法是(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A.教育与生产劳动相结合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69.76pt">
                  <v:imagedata r:id="rId10" o:title=""/>
                </v:shape>
              </w:pict>
            </w:r>
            <w:r>
              <w:pict>
                <v:shape id="_x0000_i1034" type="#_x0000_t75" style="height:9pt;width:36.76pt">
                  <v:imagedata r:id="rId11" o:title=""/>
                </v:shape>
              </w:pict>
            </w:r>
            <w:r>
              <w:t>66.04%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B.教育与社会实践相结合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17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33.75pt">
                  <v:imagedata r:id="rId12" o:title=""/>
                </v:shape>
              </w:pict>
            </w:r>
            <w:r>
              <w:pict>
                <v:shape id="_x0000_i1036" type="#_x0000_t75" style="height:9pt;width:72.76pt">
                  <v:imagedata r:id="rId13" o:title=""/>
                </v:shape>
              </w:pict>
            </w:r>
            <w:r>
              <w:t>32.08%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C.教育与创造相结合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1.5pt">
                  <v:imagedata r:id="rId4" o:title=""/>
                </v:shape>
              </w:pict>
            </w:r>
            <w:r>
              <w:pict>
                <v:shape id="_x0000_i1038" type="#_x0000_t75" style="height:9pt;width:105.01pt">
                  <v:imagedata r:id="rId5" o:title=""/>
                </v:shape>
              </w:pict>
            </w:r>
            <w:r>
              <w:t>1.89%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D.教育与社会分工相结合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106.51pt">
                  <v:imagedata r:id="rId14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66.04%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3.根据埃里克森的理论，2-3岁的发展任务是培养(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A.自主性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45.76pt">
                  <v:imagedata r:id="rId15" o:title=""/>
                </v:shape>
              </w:pict>
            </w:r>
            <w:r>
              <w:pict>
                <v:shape id="_x0000_i1041" type="#_x0000_t75" style="height:9pt;width:60.76pt">
                  <v:imagedata r:id="rId16" o:title=""/>
                </v:shape>
              </w:pict>
            </w:r>
            <w:r>
              <w:t>43.4%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B.主动性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36.01pt">
                  <v:imagedata r:id="rId17" o:title=""/>
                </v:shape>
              </w:pict>
            </w:r>
            <w:r>
              <w:pict>
                <v:shape id="_x0000_i1043" type="#_x0000_t75" style="height:9pt;width:70.51pt">
                  <v:imagedata r:id="rId18" o:title=""/>
                </v:shape>
              </w:pict>
            </w:r>
            <w:r>
              <w:t>33.96%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C.勤奋感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7.5pt">
                  <v:imagedata r:id="rId19" o:title=""/>
                </v:shape>
              </w:pict>
            </w:r>
            <w:r>
              <w:pict>
                <v:shape id="_x0000_i1045" type="#_x0000_t75" style="height:9pt;width:99.01pt">
                  <v:imagedata r:id="rId20" o:title=""/>
                </v:shape>
              </w:pict>
            </w:r>
            <w:r>
              <w:t>7.55%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D.自我同一性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15.75pt">
                  <v:imagedata r:id="rId21" o:title=""/>
                </v:shape>
              </w:pict>
            </w:r>
            <w:r>
              <w:pict>
                <v:shape id="_x0000_i1047" type="#_x0000_t75" style="height:9pt;width:90.76pt">
                  <v:imagedata r:id="rId22" o:title=""/>
                </v:shape>
              </w:pict>
            </w:r>
            <w:r>
              <w:t>15.09%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43.4%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4.学校工作的全面开展必须以( )为中心。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A.教育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16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31.5pt">
                  <v:imagedata r:id="rId23" o:title=""/>
                </v:shape>
              </w:pict>
            </w:r>
            <w:r>
              <w:pict>
                <v:shape id="_x0000_i1049" type="#_x0000_t75" style="height:9pt;width:75.01pt">
                  <v:imagedata r:id="rId24" o:title=""/>
                </v:shape>
              </w:pict>
            </w:r>
            <w:r>
              <w:t>30.19%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B.德育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43.51pt">
                  <v:imagedata r:id="rId25" o:title=""/>
                </v:shape>
              </w:pict>
            </w:r>
            <w:r>
              <w:pict>
                <v:shape id="_x0000_i1051" type="#_x0000_t75" style="height:9pt;width:63.01pt">
                  <v:imagedata r:id="rId26" o:title=""/>
                </v:shape>
              </w:pict>
            </w:r>
            <w:r>
              <w:t>41.51%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C.教学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15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30pt">
                  <v:imagedata r:id="rId27" o:title=""/>
                </v:shape>
              </w:pict>
            </w:r>
            <w:r>
              <w:pict>
                <v:shape id="_x0000_i1053" type="#_x0000_t75" style="height:9pt;width:76.51pt">
                  <v:imagedata r:id="rId28" o:title=""/>
                </v:shape>
              </w:pict>
            </w:r>
            <w:r>
              <w:t>28.3%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D.智力开发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106.51pt">
                  <v:imagedata r:id="rId14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28.3%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5.个体在解决问题过程中，思维沿着许多不同的方向扩展，最终产生多种可能的答案的认知方式称为(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A.发散型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51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5" type="#_x0000_t75" style="height:9pt;width:102.01pt">
                  <v:imagedata r:id="rId29" o:title=""/>
                </v:shape>
              </w:pict>
            </w:r>
            <w:r>
              <w:pict>
                <v:shape id="_x0000_i1056" type="#_x0000_t75" style="height:9pt;width:4.5pt">
                  <v:imagedata r:id="rId30" o:title=""/>
                </v:shape>
              </w:pict>
            </w:r>
            <w:r>
              <w:t>96.23%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B.辐合型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7" type="#_x0000_t75" style="height:9pt;width:106.51pt">
                  <v:imagedata r:id="rId1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C.场依存型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106.51pt">
                  <v:imagedata r:id="rId14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D.场独立型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9" type="#_x0000_t75" style="height:9pt;width:3.75pt">
                  <v:imagedata r:id="rId31" o:title=""/>
                </v:shape>
              </w:pict>
            </w:r>
            <w:r>
              <w:pict>
                <v:shape id="_x0000_i1060" type="#_x0000_t75" style="height:9pt;width:102.76pt">
                  <v:imagedata r:id="rId32" o:title=""/>
                </v:shape>
              </w:pict>
            </w:r>
            <w:r>
              <w:t>3.77%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96.23%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