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4.2.0.0 -->
  <w:body>
    <w:p w:rsidR="00A77B3E">
      <w:pPr>
        <w:keepLines w:val="0"/>
        <w:spacing w:after="400"/>
        <w:ind w:firstLine="160"/>
        <w:jc w:val="center"/>
      </w:pPr>
      <w:r>
        <w:rPr>
          <w:b/>
          <w:sz w:val="32"/>
        </w:rPr>
        <w:t>教师招聘每日一练（9月29日）</w:t>
      </w:r>
    </w:p>
    <w:p w:rsidR="00A77B3E">
      <w:pPr>
        <w:rPr>
          <w:b/>
          <w:sz w:val="32"/>
        </w:rPr>
      </w:pPr>
      <w:r>
        <w:rPr>
          <w:b w:val="0"/>
          <w:color w:val="000000"/>
          <w:sz w:val="24"/>
        </w:rPr>
        <w:t>1.如果你注视瀑布的某一处，然后看周围静止的田野，会觉得田野上的一切在向上飞升，在注视飞速开过的火车之后，会觉得附近的树木向相反的方向运动。以上现象是(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A.动景运动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11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9pt;width:21pt">
                  <v:imagedata r:id="rId4" o:title=""/>
                </v:shape>
              </w:pict>
            </w:r>
            <w:r>
              <w:pict>
                <v:shape id="_x0000_i1026" type="#_x0000_t75" style="height:9pt;width:85.51pt">
                  <v:imagedata r:id="rId5" o:title=""/>
                </v:shape>
              </w:pict>
            </w:r>
            <w:r>
              <w:t>20%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t>B.诱发运动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center"/>
            </w:pPr>
            <w:r>
              <w:t>9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pict>
                <v:shape id="_x0000_i1027" type="#_x0000_t75" style="height:9pt;width:17.25pt">
                  <v:imagedata r:id="rId6" o:title=""/>
                </v:shape>
              </w:pict>
            </w:r>
            <w:r>
              <w:pict>
                <v:shape id="_x0000_i1028" type="#_x0000_t75" style="height:9pt;width:89.26pt">
                  <v:imagedata r:id="rId7" o:title=""/>
                </v:shape>
              </w:pict>
            </w:r>
            <w:r>
              <w:t>16.36%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C.自主运动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029" type="#_x0000_t75" style="height:9pt;width:106.51pt">
                  <v:imagedata r:id="rId8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D.运动后效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35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30" type="#_x0000_t75" style="height:9pt;width:67.51pt">
                  <v:imagedata r:id="rId9" o:title=""/>
                </v:shape>
              </w:pict>
            </w:r>
            <w:r>
              <w:pict>
                <v:shape id="_x0000_i1031" type="#_x0000_t75" style="height:9pt;width:39.01pt">
                  <v:imagedata r:id="rId10" o:title=""/>
                </v:shape>
              </w:pict>
            </w:r>
            <w:r>
              <w:t>63.64%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63.64%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2.苏格拉底在哲学研究和讲学中，形成了自己独特的方法，被称为苏格拉底方法。下列不属于苏格拉底方法的是(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A.讥讽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11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32" type="#_x0000_t75" style="height:9pt;width:21pt">
                  <v:imagedata r:id="rId4" o:title=""/>
                </v:shape>
              </w:pict>
            </w:r>
            <w:r>
              <w:pict>
                <v:shape id="_x0000_i1033" type="#_x0000_t75" style="height:9pt;width:85.51pt">
                  <v:imagedata r:id="rId5" o:title=""/>
                </v:shape>
              </w:pict>
            </w:r>
            <w:r>
              <w:t>20%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B.助产术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9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34" type="#_x0000_t75" style="height:9pt;width:17.25pt">
                  <v:imagedata r:id="rId6" o:title=""/>
                </v:shape>
              </w:pict>
            </w:r>
            <w:r>
              <w:pict>
                <v:shape id="_x0000_i1035" type="#_x0000_t75" style="height:9pt;width:89.26pt">
                  <v:imagedata r:id="rId7" o:title=""/>
                </v:shape>
              </w:pict>
            </w:r>
            <w:r>
              <w:t>16.36%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C.演绎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23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36" type="#_x0000_t75" style="height:9pt;width:44.26pt">
                  <v:imagedata r:id="rId11" o:title=""/>
                </v:shape>
              </w:pict>
            </w:r>
            <w:r>
              <w:pict>
                <v:shape id="_x0000_i1037" type="#_x0000_t75" style="height:9pt;width:62.26pt">
                  <v:imagedata r:id="rId12" o:title=""/>
                </v:shape>
              </w:pict>
            </w:r>
            <w:r>
              <w:t>41.82%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D.定义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12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38" type="#_x0000_t75" style="height:9pt;width:22.5pt">
                  <v:imagedata r:id="rId13" o:title=""/>
                </v:shape>
              </w:pict>
            </w:r>
            <w:r>
              <w:pict>
                <v:shape id="_x0000_i1039" type="#_x0000_t75" style="height:9pt;width:84.01pt">
                  <v:imagedata r:id="rId14" o:title=""/>
                </v:shape>
              </w:pict>
            </w:r>
            <w:r>
              <w:t>21.82%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41.82%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3.我们正在教室内聚精会神地听王老师讲课，突然从教室外闯进来一个人，这时大家不约而同地把视线朝向他，并且不由自主地引起了对他的注意。这一过程属于(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A.随意注意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20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0" type="#_x0000_t75" style="height:9pt;width:38.26pt">
                  <v:imagedata r:id="rId15" o:title=""/>
                </v:shape>
              </w:pict>
            </w:r>
            <w:r>
              <w:pict>
                <v:shape id="_x0000_i1041" type="#_x0000_t75" style="height:9pt;width:68.26pt">
                  <v:imagedata r:id="rId16" o:title=""/>
                </v:shape>
              </w:pict>
            </w:r>
            <w:r>
              <w:t>36.36%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B.持续性注意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1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42" type="#_x0000_t75" style="height:9pt;width:1.5pt">
                  <v:imagedata r:id="rId17" o:title=""/>
                </v:shape>
              </w:pict>
            </w:r>
            <w:r>
              <w:pict>
                <v:shape id="_x0000_i1043" type="#_x0000_t75" style="height:9pt;width:105.01pt">
                  <v:imagedata r:id="rId18" o:title=""/>
                </v:shape>
              </w:pict>
            </w:r>
            <w:r>
              <w:t>1.82%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C.不随意注意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30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4" type="#_x0000_t75" style="height:9pt;width:57.76pt">
                  <v:imagedata r:id="rId19" o:title=""/>
                </v:shape>
              </w:pict>
            </w:r>
            <w:r>
              <w:pict>
                <v:shape id="_x0000_i1045" type="#_x0000_t75" style="height:9pt;width:48.76pt">
                  <v:imagedata r:id="rId20" o:title=""/>
                </v:shape>
              </w:pict>
            </w:r>
            <w:r>
              <w:t>54.55%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D.选择性注意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4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46" type="#_x0000_t75" style="height:9pt;width:7.5pt">
                  <v:imagedata r:id="rId21" o:title=""/>
                </v:shape>
              </w:pict>
            </w:r>
            <w:r>
              <w:pict>
                <v:shape id="_x0000_i1047" type="#_x0000_t75" style="height:9pt;width:99.01pt">
                  <v:imagedata r:id="rId22" o:title=""/>
                </v:shape>
              </w:pict>
            </w:r>
            <w:r>
              <w:t>7.27%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54.55%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4.“不能把教材看作为学生谋求职业发展做好准备的手段，也不能把它们看作是进行心智训练的材料，而应当把它们看作是自我发展和自我实现的手段，使学生成为教材的主宰”。这句话表达的课程论观点属于(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A.存在主义课程论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16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8" type="#_x0000_t75" style="height:9pt;width:30.75pt">
                  <v:imagedata r:id="rId23" o:title=""/>
                </v:shape>
              </w:pict>
            </w:r>
            <w:r>
              <w:pict>
                <v:shape id="_x0000_i1049" type="#_x0000_t75" style="height:9pt;width:75.76pt">
                  <v:imagedata r:id="rId24" o:title=""/>
                </v:shape>
              </w:pict>
            </w:r>
            <w:r>
              <w:t>29.09%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B.社会改造主义课程论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11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50" type="#_x0000_t75" style="height:9pt;width:21pt">
                  <v:imagedata r:id="rId4" o:title=""/>
                </v:shape>
              </w:pict>
            </w:r>
            <w:r>
              <w:pict>
                <v:shape id="_x0000_i1051" type="#_x0000_t75" style="height:9pt;width:85.51pt">
                  <v:imagedata r:id="rId5" o:title=""/>
                </v:shape>
              </w:pict>
            </w:r>
            <w:r>
              <w:t>20%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C.经验主义课程论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15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52" type="#_x0000_t75" style="height:9pt;width:28.5pt">
                  <v:imagedata r:id="rId25" o:title=""/>
                </v:shape>
              </w:pict>
            </w:r>
            <w:r>
              <w:pict>
                <v:shape id="_x0000_i1053" type="#_x0000_t75" style="height:9pt;width:78.01pt">
                  <v:imagedata r:id="rId26" o:title=""/>
                </v:shape>
              </w:pict>
            </w:r>
            <w:r>
              <w:t>27.27%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D.学科中心主义课程论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13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54" type="#_x0000_t75" style="height:9pt;width:24.75pt">
                  <v:imagedata r:id="rId27" o:title=""/>
                </v:shape>
              </w:pict>
            </w:r>
            <w:r>
              <w:pict>
                <v:shape id="_x0000_i1055" type="#_x0000_t75" style="height:9pt;width:81.76pt">
                  <v:imagedata r:id="rId28" o:title=""/>
                </v:shape>
              </w:pict>
            </w:r>
            <w:r>
              <w:t>23.64%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29.09%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5.有一种记忆，是指人们对一般知识和规律的记忆，与特殊的地点、时间无关，表现在单词、符号、公式、规则、概念这样的形式中，如记住化学公式，乘法规则，一年有四季等。这种记忆是(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A.情景记忆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5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56" type="#_x0000_t75" style="height:9pt;width:9pt">
                  <v:imagedata r:id="rId29" o:title=""/>
                </v:shape>
              </w:pict>
            </w:r>
            <w:r>
              <w:pict>
                <v:shape id="_x0000_i1057" type="#_x0000_t75" style="height:9pt;width:97.51pt">
                  <v:imagedata r:id="rId30" o:title=""/>
                </v:shape>
              </w:pict>
            </w:r>
            <w:r>
              <w:t>9.09%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B.语义记忆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14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58" type="#_x0000_t75" style="height:9pt;width:27pt">
                  <v:imagedata r:id="rId31" o:title=""/>
                </v:shape>
              </w:pict>
            </w:r>
            <w:r>
              <w:pict>
                <v:shape id="_x0000_i1059" type="#_x0000_t75" style="height:9pt;width:79.51pt">
                  <v:imagedata r:id="rId32" o:title=""/>
                </v:shape>
              </w:pict>
            </w:r>
            <w:r>
              <w:t>25.45%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C.程序记忆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21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60" type="#_x0000_t75" style="height:9pt;width:40.51pt">
                  <v:imagedata r:id="rId33" o:title=""/>
                </v:shape>
              </w:pict>
            </w:r>
            <w:r>
              <w:pict>
                <v:shape id="_x0000_i1061" type="#_x0000_t75" style="height:9pt;width:66.01pt">
                  <v:imagedata r:id="rId34" o:title=""/>
                </v:shape>
              </w:pict>
            </w:r>
            <w:r>
              <w:t>38.18%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D.陈述记忆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15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62" type="#_x0000_t75" style="height:9pt;width:28.5pt">
                  <v:imagedata r:id="rId25" o:title=""/>
                </v:shape>
              </w:pict>
            </w:r>
            <w:r>
              <w:pict>
                <v:shape id="_x0000_i1063" type="#_x0000_t75" style="height:9pt;width:78.01pt">
                  <v:imagedata r:id="rId26" o:title=""/>
                </v:shape>
              </w:pict>
            </w:r>
            <w:r>
              <w:t>27.27%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25.45%</w:t>
      </w:r>
    </w:p>
    <w:p>
      <w:pPr>
        <w:bidi w:val="0"/>
      </w:pPr>
    </w:p>
    <w:p>
      <w:pPr>
        <w:bidi w:val="0"/>
      </w:pPr>
    </w:p>
    <w:p>
      <w:pPr>
        <w:bidi w:val="0"/>
      </w:pPr>
    </w:p>
    <w:sectPr>
      <w:pgSz w:w="16838" w:h="23811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/>
    <w:rPr>
      <w:sz w:val="24"/>
      <w:szCs w:val="24"/>
      <w:bdr w:val="nil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2"/>
      <w:sz w:val="48"/>
      <w:szCs w:val="48"/>
      <w:bdr w:val="nil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  <w:bdr w:val="nil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  <w:bdr w:val="nil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  <w:bdr w:val="nil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  <w:bdr w:val="nil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  <w:bdr w:val="nil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png" /><Relationship Id="rId11" Type="http://schemas.openxmlformats.org/officeDocument/2006/relationships/image" Target="media/image8.png" /><Relationship Id="rId12" Type="http://schemas.openxmlformats.org/officeDocument/2006/relationships/image" Target="media/image9.png" /><Relationship Id="rId13" Type="http://schemas.openxmlformats.org/officeDocument/2006/relationships/image" Target="media/image10.png" /><Relationship Id="rId14" Type="http://schemas.openxmlformats.org/officeDocument/2006/relationships/image" Target="media/image11.png" /><Relationship Id="rId15" Type="http://schemas.openxmlformats.org/officeDocument/2006/relationships/image" Target="media/image12.png" /><Relationship Id="rId16" Type="http://schemas.openxmlformats.org/officeDocument/2006/relationships/image" Target="media/image13.png" /><Relationship Id="rId17" Type="http://schemas.openxmlformats.org/officeDocument/2006/relationships/image" Target="media/image14.png" /><Relationship Id="rId18" Type="http://schemas.openxmlformats.org/officeDocument/2006/relationships/image" Target="media/image15.png" /><Relationship Id="rId19" Type="http://schemas.openxmlformats.org/officeDocument/2006/relationships/image" Target="media/image16.png" /><Relationship Id="rId2" Type="http://schemas.openxmlformats.org/officeDocument/2006/relationships/webSettings" Target="webSettings.xml" /><Relationship Id="rId20" Type="http://schemas.openxmlformats.org/officeDocument/2006/relationships/image" Target="media/image17.png" /><Relationship Id="rId21" Type="http://schemas.openxmlformats.org/officeDocument/2006/relationships/image" Target="media/image18.png" /><Relationship Id="rId22" Type="http://schemas.openxmlformats.org/officeDocument/2006/relationships/image" Target="media/image19.png" /><Relationship Id="rId23" Type="http://schemas.openxmlformats.org/officeDocument/2006/relationships/image" Target="media/image20.png" /><Relationship Id="rId24" Type="http://schemas.openxmlformats.org/officeDocument/2006/relationships/image" Target="media/image21.png" /><Relationship Id="rId25" Type="http://schemas.openxmlformats.org/officeDocument/2006/relationships/image" Target="media/image22.png" /><Relationship Id="rId26" Type="http://schemas.openxmlformats.org/officeDocument/2006/relationships/image" Target="media/image23.png" /><Relationship Id="rId27" Type="http://schemas.openxmlformats.org/officeDocument/2006/relationships/image" Target="media/image24.png" /><Relationship Id="rId28" Type="http://schemas.openxmlformats.org/officeDocument/2006/relationships/image" Target="media/image25.png" /><Relationship Id="rId29" Type="http://schemas.openxmlformats.org/officeDocument/2006/relationships/image" Target="media/image26.png" /><Relationship Id="rId3" Type="http://schemas.openxmlformats.org/officeDocument/2006/relationships/fontTable" Target="fontTable.xml" /><Relationship Id="rId30" Type="http://schemas.openxmlformats.org/officeDocument/2006/relationships/image" Target="media/image27.png" /><Relationship Id="rId31" Type="http://schemas.openxmlformats.org/officeDocument/2006/relationships/image" Target="media/image28.png" /><Relationship Id="rId32" Type="http://schemas.openxmlformats.org/officeDocument/2006/relationships/image" Target="media/image29.png" /><Relationship Id="rId33" Type="http://schemas.openxmlformats.org/officeDocument/2006/relationships/image" Target="media/image30.png" /><Relationship Id="rId34" Type="http://schemas.openxmlformats.org/officeDocument/2006/relationships/image" Target="media/image31.png" /><Relationship Id="rId35" Type="http://schemas.openxmlformats.org/officeDocument/2006/relationships/styles" Target="styles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image" Target="media/image4.png" /><Relationship Id="rId8" Type="http://schemas.openxmlformats.org/officeDocument/2006/relationships/image" Target="media/image5.png" /><Relationship Id="rId9" Type="http://schemas.openxmlformats.org/officeDocument/2006/relationships/image" Target="media/image6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