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2.某学校把地理、历史两门课程综合形成社会研究课程。这类把合并数门相邻学科内容形成的综合课程称为(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8"/>
        <w:gridCol w:w="1670"/>
        <w:gridCol w:w="747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A.相关课程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61925" cy="114300"/>
                  <wp:effectExtent l="0" t="0" r="9525" b="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90625" cy="114300"/>
                  <wp:effectExtent l="0" t="0" r="9525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12.5%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B.核心课程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C.广域课程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76225" cy="11430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76325" cy="114300"/>
                  <wp:effectExtent l="0" t="0" r="952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20.83%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D.融合课程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895350" cy="114300"/>
                  <wp:effectExtent l="0" t="0" r="0" b="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57200" cy="114300"/>
                  <wp:effectExtent l="0" t="0" r="0" b="0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66.67%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20.83%</w:t>
      </w: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4.晏阳初认为中国农村问题千头万绪，但基本可以用“愚弱穷私”这四个字为代表，他提出了著名的四大教育理论，其中，解决“愚”这一问题的是(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0"/>
        <w:gridCol w:w="1666"/>
        <w:gridCol w:w="7458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A.文艺教育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33375" cy="114300"/>
                  <wp:effectExtent l="0" t="0" r="9525" b="0"/>
                  <wp:docPr id="1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19175" cy="114300"/>
                  <wp:effectExtent l="0" t="0" r="9525" b="0"/>
                  <wp:docPr id="1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B.公民教育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981075" cy="114300"/>
                  <wp:effectExtent l="0" t="0" r="9525" b="0"/>
                  <wp:docPr id="1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71475" cy="114300"/>
                  <wp:effectExtent l="0" t="0" r="9525" b="0"/>
                  <wp:docPr id="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72.92%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C.生计教育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8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1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2.08%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D.卫生教育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25%</w:t>
      </w: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5.康布斯的学习理论，在教育上被作为实施( )的理论依据。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0"/>
        <w:gridCol w:w="1666"/>
        <w:gridCol w:w="7458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A.人本教育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61975" cy="114300"/>
                  <wp:effectExtent l="0" t="0" r="9525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90575" cy="114300"/>
                  <wp:effectExtent l="0" t="0" r="9525" b="0"/>
                  <wp:docPr id="1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41.67%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B.全人教育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19075" cy="114300"/>
                  <wp:effectExtent l="0" t="0" r="9525" b="0"/>
                  <wp:docPr id="16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33475" cy="114300"/>
                  <wp:effectExtent l="0" t="0" r="9525" b="0"/>
                  <wp:docPr id="20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16.67%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C人格教育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04800" cy="114300"/>
                  <wp:effectExtent l="0" t="0" r="0" b="0"/>
                  <wp:docPr id="22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7750" cy="114300"/>
                  <wp:effectExtent l="0" t="0" r="0" b="0"/>
                  <wp:docPr id="17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22.92%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D.情感教育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47650" cy="11430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04900" cy="114300"/>
                  <wp:effectExtent l="0" t="0" r="0" b="0"/>
                  <wp:docPr id="18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18.75%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18.75%</w:t>
      </w: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1.课上有学生在玩手机，老师批评后便不再玩手机，说明教育对行为具有( )的作用。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1813"/>
        <w:gridCol w:w="811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A.正强化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66700" cy="114300"/>
                  <wp:effectExtent l="0" t="0" r="0" b="0"/>
                  <wp:docPr id="26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85850" cy="114300"/>
                  <wp:effectExtent l="0" t="0" r="0" b="0"/>
                  <wp:docPr id="23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20.41%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B.负强化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38150" cy="114300"/>
                  <wp:effectExtent l="0" t="0" r="0" b="0"/>
                  <wp:docPr id="24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14400" cy="114300"/>
                  <wp:effectExtent l="0" t="0" r="0" b="0"/>
                  <wp:docPr id="30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32.65%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C.消除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23850" cy="114300"/>
                  <wp:effectExtent l="0" t="0" r="0" b="0"/>
                  <wp:docPr id="25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28700" cy="114300"/>
                  <wp:effectExtent l="0" t="0" r="0" b="0"/>
                  <wp:docPr id="27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24.49%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D.惩罚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95275" cy="114300"/>
                  <wp:effectExtent l="0" t="0" r="9525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57275" cy="114300"/>
                  <wp:effectExtent l="0" t="0" r="9525" b="0"/>
                  <wp:docPr id="28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22.45%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22.45%</w:t>
      </w: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1.自我提高内驱力和附属内驱力属于( )。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0"/>
        <w:gridCol w:w="1666"/>
        <w:gridCol w:w="7458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A.外部动机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23850" cy="114300"/>
                  <wp:effectExtent l="0" t="0" r="0" b="0"/>
                  <wp:docPr id="38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28700" cy="114300"/>
                  <wp:effectExtent l="0" t="0" r="0" b="0"/>
                  <wp:docPr id="35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24.56%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B.内部动机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847725" cy="114300"/>
                  <wp:effectExtent l="0" t="0" r="9525" b="0"/>
                  <wp:docPr id="31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04825" cy="114300"/>
                  <wp:effectExtent l="0" t="0" r="9525" b="0"/>
                  <wp:docPr id="36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63.16%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C.直接动机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14300" cy="114300"/>
                  <wp:effectExtent l="0" t="0" r="0" b="0"/>
                  <wp:docPr id="32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0" b="0"/>
                  <wp:docPr id="33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8.77%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D.间接动机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34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3.51%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24.56%</w:t>
      </w: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4.学校工作的全面开展必须以( )为中心。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3"/>
        <w:gridCol w:w="1828"/>
        <w:gridCol w:w="8103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00050" cy="114300"/>
                  <wp:effectExtent l="0" t="0" r="0" b="0"/>
                  <wp:docPr id="45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52500" cy="114300"/>
                  <wp:effectExtent l="0" t="0" r="0" b="0"/>
                  <wp:docPr id="39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30.19%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B.德育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52450" cy="114300"/>
                  <wp:effectExtent l="0" t="0" r="0" b="0"/>
                  <wp:docPr id="44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00100" cy="1143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41.51%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C.教学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0" cy="114300"/>
                  <wp:effectExtent l="0" t="0" r="0" b="0"/>
                  <wp:docPr id="40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71550" cy="114300"/>
                  <wp:effectExtent l="0" t="0" r="0" b="0"/>
                  <wp:docPr id="41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28.3%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D.智力开发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43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28.3%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3.师生互动是教师与其学生在课堂上的交流，对学生的学习有很大作用。按照行为属性，师生互动可以分为不同类型。下列不属于师生互动类型的是(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2"/>
        <w:gridCol w:w="1552"/>
        <w:gridCol w:w="6880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A.控制—服从型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09550" cy="114300"/>
                  <wp:effectExtent l="0" t="0" r="0" b="0"/>
                  <wp:docPr id="53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43000" cy="114300"/>
                  <wp:effectExtent l="0" t="0" r="0" b="0"/>
                  <wp:docPr id="48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16.07%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B.放任—反抗型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0" cy="114300"/>
                  <wp:effectExtent l="0" t="0" r="0" b="0"/>
                  <wp:docPr id="51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71550" cy="114300"/>
                  <wp:effectExtent l="0" t="0" r="0" b="0"/>
                  <wp:docPr id="47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28.57%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C.控制—反控制型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57200" cy="1143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95350" cy="114300"/>
                  <wp:effectExtent l="0" t="0" r="0" b="0"/>
                  <wp:docPr id="52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33.93%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D.相互磋商型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85750" cy="114300"/>
                  <wp:effectExtent l="0" t="0" r="0" b="0"/>
                  <wp:docPr id="46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66800" cy="114300"/>
                  <wp:effectExtent l="0" t="0" r="0" b="0"/>
                  <wp:docPr id="49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21.43%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28.57%</w:t>
      </w: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2“生活预备说”的代表人物是_____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1734"/>
        <w:gridCol w:w="7765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A:斯宾塞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866775" cy="114300"/>
                  <wp:effectExtent l="0" t="0" r="9525" b="0"/>
                  <wp:docPr id="57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85775" cy="114300"/>
                  <wp:effectExtent l="0" t="0" r="9525" b="0"/>
                  <wp:docPr id="58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64.15%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B:皮亚杰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59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56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5.66%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c:维果斯基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23825" cy="114300"/>
                  <wp:effectExtent l="0" t="0" r="9525" b="0"/>
                  <wp:docPr id="60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28725" cy="114300"/>
                  <wp:effectExtent l="0" t="0" r="9525" b="0"/>
                  <wp:docPr id="54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9.43%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D:格鲁斯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76225" cy="114300"/>
                  <wp:effectExtent l="0" t="0" r="9525" b="0"/>
                  <wp:docPr id="55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76325" cy="114300"/>
                  <wp:effectExtent l="0" t="0" r="9525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20.75%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20.75%</w:t>
      </w:r>
    </w:p>
    <w:p>
      <w:pPr>
        <w:bidi w:val="0"/>
      </w:pPr>
      <w:r>
        <w:rPr>
          <w:b w:val="0"/>
          <w:color w:val="000000"/>
          <w:sz w:val="24"/>
        </w:rPr>
        <w:t xml:space="preserve">2.现代社会的教育功能主要体现在(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3"/>
        <w:gridCol w:w="1704"/>
        <w:gridCol w:w="7337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A.政治伦理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3350" cy="114300"/>
                  <wp:effectExtent l="0" t="0" r="0" b="0"/>
                  <wp:docPr id="65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19200" cy="114300"/>
                  <wp:effectExtent l="0" t="0" r="0" b="0"/>
                  <wp:docPr id="64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B.个体发展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809625" cy="114300"/>
                  <wp:effectExtent l="0" t="0" r="9525" b="0"/>
                  <wp:docPr id="69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42925" cy="114300"/>
                  <wp:effectExtent l="0" t="0" r="9525" b="0"/>
                  <wp:docPr id="66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C.改造社会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61925" cy="114300"/>
                  <wp:effectExtent l="0" t="0" r="9525" b="0"/>
                  <wp:docPr id="67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90625" cy="114300"/>
                  <wp:effectExtent l="0" t="0" r="9525" b="0"/>
                  <wp:docPr id="68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12.5%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D.服务国家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28600" cy="114300"/>
                  <wp:effectExtent l="0" t="0" r="0" b="0"/>
                  <wp:docPr id="62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23950" cy="114300"/>
                  <wp:effectExtent l="0" t="0" r="0" b="0"/>
                  <wp:docPr id="63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17.5%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12.5%</w:t>
      </w:r>
    </w:p>
    <w:p>
      <w:pPr>
        <w:bidi w:val="0"/>
      </w:pPr>
      <w:r>
        <w:rPr>
          <w:b w:val="0"/>
          <w:color w:val="000000"/>
          <w:sz w:val="24"/>
        </w:rPr>
        <w:t xml:space="preserve">4.“不能把教材看作为学生谋求职业发展做好准备的手段，也不能把它们看作是进行心智训练的材料，而应当把它们看作是自我发展和自我实现的手段，使学生成为教材的主宰”。这句话表达的课程论观点属于(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9"/>
        <w:gridCol w:w="1485"/>
        <w:gridCol w:w="6650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A.存在主义课程论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90525" cy="114300"/>
                  <wp:effectExtent l="0" t="0" r="9525" b="0"/>
                  <wp:docPr id="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62025" cy="114300"/>
                  <wp:effectExtent l="0" t="0" r="9525" b="0"/>
                  <wp:docPr id="7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29.09%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B.社会改造主义课程论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66700" cy="114300"/>
                  <wp:effectExtent l="0" t="0" r="0" b="0"/>
                  <wp:docPr id="7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85850" cy="114300"/>
                  <wp:effectExtent l="0" t="0" r="0" b="0"/>
                  <wp:docPr id="7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C.经验主义课程论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61950" cy="114300"/>
                  <wp:effectExtent l="0" t="0" r="0" b="0"/>
                  <wp:docPr id="8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90600" cy="114300"/>
                  <wp:effectExtent l="0" t="0" r="0" b="0"/>
                  <wp:docPr id="8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27.27%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D.学科中心主义课程论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14325" cy="114300"/>
                  <wp:effectExtent l="0" t="0" r="9525" b="0"/>
                  <wp:docPr id="7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38225" cy="114300"/>
                  <wp:effectExtent l="0" t="0" r="9525" b="0"/>
                  <wp:docPr id="8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23.64%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29.09%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5.有一种记忆，是指人们对一般知识和规律的记忆，与特殊的地点、时间无关，表现在单词、符号、公式、规则、概念这样的形式中，如记住化学公式，乘法规则，一年有四季等。这种记忆是(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4"/>
        <w:gridCol w:w="1678"/>
        <w:gridCol w:w="7442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A.情景记忆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14300" cy="114300"/>
                  <wp:effectExtent l="0" t="0" r="0" b="0"/>
                  <wp:docPr id="8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0" b="0"/>
                  <wp:docPr id="77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9.09%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B.语义记忆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42900" cy="114300"/>
                  <wp:effectExtent l="0" t="0" r="0" b="0"/>
                  <wp:docPr id="78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9650" cy="114300"/>
                  <wp:effectExtent l="0" t="0" r="0" b="0"/>
                  <wp:docPr id="8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25.45%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C.程序记忆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14350" cy="114300"/>
                  <wp:effectExtent l="0" t="0" r="0" b="0"/>
                  <wp:docPr id="8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38200" cy="114300"/>
                  <wp:effectExtent l="0" t="0" r="0" b="0"/>
                  <wp:docPr id="7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38.18%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D.陈述记忆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61950" cy="114300"/>
                  <wp:effectExtent l="0" t="0" r="0" b="0"/>
                  <wp:docPr id="7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90600" cy="114300"/>
                  <wp:effectExtent l="0" t="0" r="0" b="0"/>
                  <wp:docPr id="7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27.27%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25.45%</w:t>
      </w:r>
    </w:p>
    <w:p>
      <w:pPr>
        <w:bidi w:val="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18C1"/>
    <w:rsid w:val="0CD318C1"/>
    <w:rsid w:val="4038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4" Type="http://schemas.openxmlformats.org/officeDocument/2006/relationships/fontTable" Target="fontTable.xml"/><Relationship Id="rId73" Type="http://schemas.openxmlformats.org/officeDocument/2006/relationships/customXml" Target="../customXml/item1.xml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2021-09-27T07:12:00Z</dcterms:created>
  <dc:creator>Lonely</dc:creator>
  <cp:lastModifiedBy>Lonely</cp:lastModifiedBy>
  <dcterms:modified xsi:type="dcterms:W3CDTF">2021-09-30T09:23:41Z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142E302D5DB54B5C810E6AEFFD2888D1</vt:lpwstr>
  </property>
</Properties>
</file>