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教师招聘每日一练（10月12日）</w:t>
      </w:r>
    </w:p>
    <w:p w:rsidR="00A77B3E">
      <w:pPr>
        <w:rPr>
          <w:b/>
          <w:sz w:val="32"/>
        </w:rPr>
      </w:pPr>
      <w:r>
        <w:rPr>
          <w:b w:val="0"/>
          <w:color w:val="000000"/>
          <w:sz w:val="24"/>
        </w:rPr>
        <w:t>1.我国著名教育家叶圣陶先生提出“教是为了不教”，强调的是教学中应该重视(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A.传授知识</w:t>
            </w:r>
          </w:p>
        </w:tc>
        <w:tc>
          <w:tcPr>
            <w:shd w:val="clear" w:color="auto" w:fill="FFFFFF"/>
            <w:vAlign w:val="center"/>
          </w:tcPr>
          <w:p>
            <w:pPr>
              <w:jc w:val="center"/>
            </w:pPr>
            <w:r>
              <w:t>1</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5pt">
                  <v:imagedata r:id="rId4" o:title=""/>
                </v:shape>
              </w:pict>
            </w:r>
            <w:r>
              <w:pict>
                <v:shape id="_x0000_i1026" type="#_x0000_t75" style="height:9pt;width:105.01pt">
                  <v:imagedata r:id="rId5" o:title=""/>
                </v:shape>
              </w:pict>
            </w:r>
            <w:r>
              <w:t>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B.培养能力</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42</w:t>
            </w:r>
          </w:p>
        </w:tc>
        <w:tc>
          <w:tcPr>
            <w:shd w:val="clear" w:color="auto" w:fill="F9F9F9"/>
            <w:vAlign w:val="center"/>
          </w:tcPr>
          <w:p>
            <w:pPr>
              <w:bidi w:val="0"/>
              <w:jc w:val="left"/>
            </w:pPr>
            <w:r>
              <w:pict>
                <v:shape id="_x0000_i1027" type="#_x0000_t75" style="height:9pt;width:89.26pt">
                  <v:imagedata r:id="rId6" o:title=""/>
                </v:shape>
              </w:pict>
            </w:r>
            <w:r>
              <w:pict>
                <v:shape id="_x0000_i1028" type="#_x0000_t75" style="height:9pt;width:17.25pt">
                  <v:imagedata r:id="rId7" o:title=""/>
                </v:shape>
              </w:pict>
            </w:r>
            <w:r>
              <w:t>84%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C.发展个性</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29" type="#_x0000_t75" style="height:9pt;width:1.5pt">
                  <v:imagedata r:id="rId4" o:title=""/>
                </v:shape>
              </w:pict>
            </w:r>
            <w:r>
              <w:pict>
                <v:shape id="_x0000_i1030" type="#_x0000_t75" style="height:9pt;width:105.01pt">
                  <v:imagedata r:id="rId5" o:title=""/>
                </v:shape>
              </w:pict>
            </w:r>
            <w:r>
              <w:t>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D.养成品德</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31" type="#_x0000_t75" style="height:9pt;width:12.75pt">
                  <v:imagedata r:id="rId8" o:title=""/>
                </v:shape>
              </w:pict>
            </w:r>
            <w:r>
              <w:pict>
                <v:shape id="_x0000_i1032" type="#_x0000_t75" style="height:9pt;width:93.76pt">
                  <v:imagedata r:id="rId9" o:title=""/>
                </v:shape>
              </w:pict>
            </w:r>
            <w:r>
              <w:t>12%</w:t>
            </w:r>
          </w:p>
        </w:tc>
      </w:tr>
    </w:tbl>
    <w:p>
      <w:pPr>
        <w:bidi w:val="0"/>
      </w:pPr>
      <w:r>
        <w:rPr>
          <w:rStyle w:val="DefaultParagraphFont"/>
          <w:bdr w:val="nil"/>
          <w:rtl w:val="0"/>
        </w:rPr>
        <w:t>正确率：</w:t>
      </w:r>
      <w:r>
        <w:rPr>
          <w:rStyle w:val="DefaultParagraphFont"/>
          <w:color w:val="FF6600"/>
          <w:bdr w:val="nil"/>
          <w:rtl w:val="0"/>
        </w:rPr>
        <w:t>84%</w:t>
      </w:r>
    </w:p>
    <w:p>
      <w:pPr>
        <w:bidi w:val="0"/>
      </w:pPr>
    </w:p>
    <w:p>
      <w:pPr>
        <w:bidi w:val="0"/>
      </w:pPr>
    </w:p>
    <w:p>
      <w:pPr>
        <w:bidi w:val="0"/>
      </w:pPr>
      <w:r>
        <w:rPr>
          <w:b w:val="0"/>
          <w:color w:val="000000"/>
          <w:sz w:val="24"/>
        </w:rPr>
        <w:t>2.( )是教师职业的本质要求。</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A.爱国守法</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33" type="#_x0000_t75" style="height:9pt;width:8.25pt">
                  <v:imagedata r:id="rId10" o:title=""/>
                </v:shape>
              </w:pict>
            </w:r>
            <w:r>
              <w:pict>
                <v:shape id="_x0000_i1034" type="#_x0000_t75" style="height:9pt;width:98.26pt">
                  <v:imagedata r:id="rId11" o:title=""/>
                </v:shape>
              </w:pict>
            </w:r>
            <w:r>
              <w:t>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B.关爱学生</w:t>
            </w:r>
          </w:p>
        </w:tc>
        <w:tc>
          <w:tcPr>
            <w:shd w:val="clear" w:color="auto" w:fill="F9F9F9"/>
            <w:vAlign w:val="center"/>
          </w:tcPr>
          <w:p>
            <w:pPr>
              <w:bidi w:val="0"/>
              <w:jc w:val="center"/>
            </w:pPr>
            <w:r>
              <w:t>14</w:t>
            </w:r>
          </w:p>
        </w:tc>
        <w:tc>
          <w:tcPr>
            <w:shd w:val="clear" w:color="auto" w:fill="F9F9F9"/>
            <w:vAlign w:val="center"/>
          </w:tcPr>
          <w:p>
            <w:pPr>
              <w:bidi w:val="0"/>
              <w:jc w:val="left"/>
            </w:pPr>
            <w:r>
              <w:pict>
                <v:shape id="_x0000_i1035" type="#_x0000_t75" style="height:9pt;width:29.25pt">
                  <v:imagedata r:id="rId12" o:title=""/>
                </v:shape>
              </w:pict>
            </w:r>
            <w:r>
              <w:pict>
                <v:shape id="_x0000_i1036" type="#_x0000_t75" style="height:9pt;width:77.26pt">
                  <v:imagedata r:id="rId13" o:title=""/>
                </v:shape>
              </w:pict>
            </w:r>
            <w:r>
              <w:t>28%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C.为人师表</w:t>
            </w:r>
          </w:p>
        </w:tc>
        <w:tc>
          <w:tcPr>
            <w:shd w:val="clear" w:color="auto" w:fill="FFFFFF"/>
            <w:vAlign w:val="center"/>
          </w:tcPr>
          <w:p>
            <w:pPr>
              <w:bidi w:val="0"/>
              <w:jc w:val="center"/>
            </w:pPr>
            <w:r>
              <w:t>10</w:t>
            </w:r>
          </w:p>
        </w:tc>
        <w:tc>
          <w:tcPr>
            <w:shd w:val="clear" w:color="auto" w:fill="FFFFFF"/>
            <w:vAlign w:val="center"/>
          </w:tcPr>
          <w:p>
            <w:pPr>
              <w:bidi w:val="0"/>
              <w:jc w:val="left"/>
            </w:pPr>
            <w:r>
              <w:pict>
                <v:shape id="_x0000_i1037" type="#_x0000_t75" style="height:9pt;width:21pt">
                  <v:imagedata r:id="rId14" o:title=""/>
                </v:shape>
              </w:pict>
            </w:r>
            <w:r>
              <w:pict>
                <v:shape id="_x0000_i1038" type="#_x0000_t75" style="height:9pt;width:85.51pt">
                  <v:imagedata r:id="rId15" o:title=""/>
                </v:shape>
              </w:pict>
            </w:r>
            <w:r>
              <w:t>20%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D.爱岗敬业</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22</w:t>
            </w:r>
          </w:p>
        </w:tc>
        <w:tc>
          <w:tcPr>
            <w:shd w:val="clear" w:color="auto" w:fill="F9F9F9"/>
            <w:vAlign w:val="center"/>
          </w:tcPr>
          <w:p>
            <w:pPr>
              <w:bidi w:val="0"/>
              <w:jc w:val="left"/>
            </w:pPr>
            <w:r>
              <w:pict>
                <v:shape id="_x0000_i1039" type="#_x0000_t75" style="height:9pt;width:46.51pt">
                  <v:imagedata r:id="rId16" o:title=""/>
                </v:shape>
              </w:pict>
            </w:r>
            <w:r>
              <w:pict>
                <v:shape id="_x0000_i1040" type="#_x0000_t75" style="height:9pt;width:60.01pt">
                  <v:imagedata r:id="rId17" o:title=""/>
                </v:shape>
              </w:pict>
            </w:r>
            <w:r>
              <w:t>44%</w:t>
            </w:r>
          </w:p>
        </w:tc>
      </w:tr>
    </w:tbl>
    <w:p>
      <w:pPr>
        <w:bidi w:val="0"/>
      </w:pPr>
      <w:r>
        <w:rPr>
          <w:rStyle w:val="DefaultParagraphFont"/>
          <w:bdr w:val="nil"/>
          <w:rtl w:val="0"/>
        </w:rPr>
        <w:t>正确率：</w:t>
      </w:r>
      <w:r>
        <w:rPr>
          <w:rStyle w:val="DefaultParagraphFont"/>
          <w:color w:val="FF6600"/>
          <w:bdr w:val="nil"/>
          <w:rtl w:val="0"/>
        </w:rPr>
        <w:t>44%</w:t>
      </w:r>
    </w:p>
    <w:p>
      <w:pPr>
        <w:bidi w:val="0"/>
      </w:pPr>
    </w:p>
    <w:p>
      <w:pPr>
        <w:bidi w:val="0"/>
      </w:pPr>
    </w:p>
    <w:p>
      <w:pPr>
        <w:bidi w:val="0"/>
      </w:pPr>
      <w:r>
        <w:rPr>
          <w:b w:val="0"/>
          <w:color w:val="000000"/>
          <w:sz w:val="24"/>
        </w:rPr>
        <w:t>3.在财政紧张的情况下，某县级人民政府仍然决定将原本划给全县小学校舍修建的钱用到了城区建设中，该做法(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A.违反了应当均衡安排义务教育经费的规定</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41" type="#_x0000_t75" style="height:9pt;width:16.5pt">
                  <v:imagedata r:id="rId18" o:title=""/>
                </v:shape>
              </w:pict>
            </w:r>
            <w:r>
              <w:pict>
                <v:shape id="_x0000_i1042" type="#_x0000_t75" style="height:9pt;width:90.01pt">
                  <v:imagedata r:id="rId19" o:title=""/>
                </v:shape>
              </w:pict>
            </w:r>
            <w:r>
              <w:t>16%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B.违反了不得挪用义务教育经费的规定</w:t>
            </w:r>
          </w:p>
        </w:tc>
        <w:tc>
          <w:tcPr>
            <w:shd w:val="clear" w:color="auto" w:fill="F9F9F9"/>
            <w:vAlign w:val="center"/>
          </w:tcPr>
          <w:p>
            <w:pPr>
              <w:bidi w:val="0"/>
              <w:jc w:val="center"/>
            </w:pPr>
            <w:r>
              <w:t>41</w:t>
            </w:r>
          </w:p>
        </w:tc>
        <w:tc>
          <w:tcPr>
            <w:shd w:val="clear" w:color="auto" w:fill="F9F9F9"/>
            <w:vAlign w:val="center"/>
          </w:tcPr>
          <w:p>
            <w:pPr>
              <w:bidi w:val="0"/>
              <w:jc w:val="left"/>
            </w:pPr>
            <w:r>
              <w:pict>
                <v:shape id="_x0000_i1043" type="#_x0000_t75" style="height:9pt;width:87.01pt">
                  <v:imagedata r:id="rId20" o:title=""/>
                </v:shape>
              </w:pict>
            </w:r>
            <w:r>
              <w:pict>
                <v:shape id="_x0000_i1044" type="#_x0000_t75" style="height:9pt;width:19.5pt">
                  <v:imagedata r:id="rId21" o:title=""/>
                </v:shape>
              </w:pict>
            </w:r>
            <w:r>
              <w:t>82%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C.体现了县级人民政府领导和管理教育的责任</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5" type="#_x0000_t75" style="height:9pt;width:106.51pt">
                  <v:imagedata r:id="rId22"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D.体现了县级人民政府对教育的财政投入责任</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6" type="#_x0000_t75" style="height:9pt;width:1.5pt">
                  <v:imagedata r:id="rId4" o:title=""/>
                </v:shape>
              </w:pict>
            </w:r>
            <w:r>
              <w:pict>
                <v:shape id="_x0000_i1047" type="#_x0000_t75" style="height:9pt;width:105.01pt">
                  <v:imagedata r:id="rId5" o:title=""/>
                </v:shape>
              </w:pict>
            </w:r>
            <w:r>
              <w:t>2%</w:t>
            </w:r>
          </w:p>
        </w:tc>
      </w:tr>
    </w:tbl>
    <w:p>
      <w:pPr>
        <w:bidi w:val="0"/>
      </w:pPr>
      <w:r>
        <w:rPr>
          <w:rStyle w:val="DefaultParagraphFont"/>
          <w:bdr w:val="nil"/>
          <w:rtl w:val="0"/>
        </w:rPr>
        <w:t>正确率：</w:t>
      </w:r>
      <w:r>
        <w:rPr>
          <w:rStyle w:val="DefaultParagraphFont"/>
          <w:color w:val="FF6600"/>
          <w:bdr w:val="nil"/>
          <w:rtl w:val="0"/>
        </w:rPr>
        <w:t>16%</w:t>
      </w:r>
    </w:p>
    <w:p>
      <w:pPr>
        <w:bidi w:val="0"/>
      </w:pPr>
    </w:p>
    <w:p>
      <w:pPr>
        <w:bidi w:val="0"/>
      </w:pPr>
    </w:p>
    <w:p>
      <w:pPr>
        <w:bidi w:val="0"/>
      </w:pPr>
      <w:r>
        <w:rPr>
          <w:b w:val="0"/>
          <w:color w:val="000000"/>
          <w:sz w:val="24"/>
        </w:rPr>
        <w:t>4.学生自觉地按照一定的行动目标和社会准则来评价自己，并且自我评价较为客观、公正和全面。具有社会道德性，并在此基础上形成自我理想，这属于自我意识中的(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A.生理自我</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8" type="#_x0000_t75" style="height:9pt;width:1.5pt">
                  <v:imagedata r:id="rId4" o:title=""/>
                </v:shape>
              </w:pict>
            </w:r>
            <w:r>
              <w:pict>
                <v:shape id="_x0000_i1049" type="#_x0000_t75" style="height:9pt;width:105.01pt">
                  <v:imagedata r:id="rId5" o:title=""/>
                </v:shape>
              </w:pict>
            </w:r>
            <w:r>
              <w:t>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B.心理自我</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50" type="#_x0000_t75" style="height:9pt;width:10.5pt">
                  <v:imagedata r:id="rId23" o:title=""/>
                </v:shape>
              </w:pict>
            </w:r>
            <w:r>
              <w:pict>
                <v:shape id="_x0000_i1051" type="#_x0000_t75" style="height:9pt;width:96.01pt">
                  <v:imagedata r:id="rId24" o:title=""/>
                </v:shape>
              </w:pict>
            </w:r>
            <w:r>
              <w:t>10%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C.社会自我</w:t>
            </w:r>
          </w:p>
        </w:tc>
        <w:tc>
          <w:tcPr>
            <w:shd w:val="clear" w:color="auto" w:fill="FFFFFF"/>
            <w:vAlign w:val="center"/>
          </w:tcPr>
          <w:p>
            <w:pPr>
              <w:bidi w:val="0"/>
              <w:jc w:val="center"/>
            </w:pPr>
            <w:r>
              <w:t>36</w:t>
            </w:r>
          </w:p>
        </w:tc>
        <w:tc>
          <w:tcPr>
            <w:shd w:val="clear" w:color="auto" w:fill="FFFFFF"/>
            <w:vAlign w:val="center"/>
          </w:tcPr>
          <w:p>
            <w:pPr>
              <w:bidi w:val="0"/>
              <w:jc w:val="left"/>
            </w:pPr>
            <w:r>
              <w:pict>
                <v:shape id="_x0000_i1052" type="#_x0000_t75" style="height:9pt;width:76.51pt">
                  <v:imagedata r:id="rId25" o:title=""/>
                </v:shape>
              </w:pict>
            </w:r>
            <w:r>
              <w:pict>
                <v:shape id="_x0000_i1053" type="#_x0000_t75" style="height:9pt;width:30pt">
                  <v:imagedata r:id="rId26" o:title=""/>
                </v:shape>
              </w:pict>
            </w:r>
            <w:r>
              <w:t>72%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D.现实自我</w:t>
            </w:r>
          </w:p>
        </w:tc>
        <w:tc>
          <w:tcPr>
            <w:shd w:val="clear" w:color="auto" w:fill="F9F9F9"/>
            <w:vAlign w:val="center"/>
          </w:tcPr>
          <w:p>
            <w:pPr>
              <w:bidi w:val="0"/>
              <w:jc w:val="center"/>
            </w:pPr>
            <w:r>
              <w:t>8</w:t>
            </w:r>
          </w:p>
        </w:tc>
        <w:tc>
          <w:tcPr>
            <w:shd w:val="clear" w:color="auto" w:fill="F9F9F9"/>
            <w:vAlign w:val="center"/>
          </w:tcPr>
          <w:p>
            <w:pPr>
              <w:bidi w:val="0"/>
              <w:jc w:val="left"/>
            </w:pPr>
            <w:r>
              <w:pict>
                <v:shape id="_x0000_i1054" type="#_x0000_t75" style="height:9pt;width:16.5pt">
                  <v:imagedata r:id="rId18" o:title=""/>
                </v:shape>
              </w:pict>
            </w:r>
            <w:r>
              <w:pict>
                <v:shape id="_x0000_i1055" type="#_x0000_t75" style="height:9pt;width:90.01pt">
                  <v:imagedata r:id="rId19" o:title=""/>
                </v:shape>
              </w:pict>
            </w:r>
            <w:r>
              <w:t>16%</w:t>
            </w:r>
          </w:p>
        </w:tc>
      </w:tr>
    </w:tbl>
    <w:p>
      <w:pPr>
        <w:bidi w:val="0"/>
      </w:pPr>
      <w:r>
        <w:rPr>
          <w:rStyle w:val="DefaultParagraphFont"/>
          <w:bdr w:val="nil"/>
          <w:rtl w:val="0"/>
        </w:rPr>
        <w:t>正确率：</w:t>
      </w:r>
      <w:r>
        <w:rPr>
          <w:rStyle w:val="DefaultParagraphFont"/>
          <w:color w:val="FF6600"/>
          <w:bdr w:val="nil"/>
          <w:rtl w:val="0"/>
        </w:rPr>
        <w:t>10%</w:t>
      </w:r>
    </w:p>
    <w:p>
      <w:pPr>
        <w:bidi w:val="0"/>
      </w:pPr>
    </w:p>
    <w:p>
      <w:pPr>
        <w:bidi w:val="0"/>
      </w:pPr>
    </w:p>
    <w:p>
      <w:pPr>
        <w:bidi w:val="0"/>
      </w:pPr>
      <w:r>
        <w:rPr>
          <w:b w:val="0"/>
          <w:color w:val="000000"/>
          <w:sz w:val="24"/>
        </w:rPr>
        <w:t>5.“捧着一颗心来，不带半根草去”，这句话反映了教师劳动的(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A.主体性</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28</w:t>
            </w:r>
          </w:p>
        </w:tc>
        <w:tc>
          <w:tcPr>
            <w:shd w:val="clear" w:color="auto" w:fill="FFFFFF"/>
            <w:vAlign w:val="center"/>
          </w:tcPr>
          <w:p>
            <w:pPr>
              <w:bidi w:val="0"/>
              <w:jc w:val="left"/>
            </w:pPr>
            <w:r>
              <w:pict>
                <v:shape id="_x0000_i1056" type="#_x0000_t75" style="height:9pt;width:59.26pt">
                  <v:imagedata r:id="rId27" o:title=""/>
                </v:shape>
              </w:pict>
            </w:r>
            <w:r>
              <w:pict>
                <v:shape id="_x0000_i1057" type="#_x0000_t75" style="height:9pt;width:47.26pt">
                  <v:imagedata r:id="rId28" o:title=""/>
                </v:shape>
              </w:pict>
            </w:r>
            <w:r>
              <w:t>56%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B.创造性</w:t>
            </w:r>
          </w:p>
        </w:tc>
        <w:tc>
          <w:tcPr>
            <w:shd w:val="clear" w:color="auto" w:fill="F9F9F9"/>
            <w:vAlign w:val="center"/>
          </w:tcPr>
          <w:p>
            <w:pPr>
              <w:bidi w:val="0"/>
              <w:jc w:val="center"/>
            </w:pPr>
            <w:r>
              <w:t>11</w:t>
            </w:r>
          </w:p>
        </w:tc>
        <w:tc>
          <w:tcPr>
            <w:shd w:val="clear" w:color="auto" w:fill="F9F9F9"/>
            <w:vAlign w:val="center"/>
          </w:tcPr>
          <w:p>
            <w:pPr>
              <w:bidi w:val="0"/>
              <w:jc w:val="left"/>
            </w:pPr>
            <w:r>
              <w:pict>
                <v:shape id="_x0000_i1058" type="#_x0000_t75" style="height:9pt;width:23.25pt">
                  <v:imagedata r:id="rId29" o:title=""/>
                </v:shape>
              </w:pict>
            </w:r>
            <w:r>
              <w:pict>
                <v:shape id="_x0000_i1059" type="#_x0000_t75" style="height:9pt;width:83.26pt">
                  <v:imagedata r:id="rId30" o:title=""/>
                </v:shape>
              </w:pict>
            </w:r>
            <w:r>
              <w:t>22%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C.连续性</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60" type="#_x0000_t75" style="height:9pt;width:106.51pt">
                  <v:imagedata r:id="rId22"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D.长期性</w:t>
            </w:r>
          </w:p>
        </w:tc>
        <w:tc>
          <w:tcPr>
            <w:shd w:val="clear" w:color="auto" w:fill="F9F9F9"/>
            <w:vAlign w:val="center"/>
          </w:tcPr>
          <w:p>
            <w:pPr>
              <w:bidi w:val="0"/>
              <w:jc w:val="center"/>
            </w:pPr>
            <w:r>
              <w:t>11</w:t>
            </w:r>
          </w:p>
        </w:tc>
        <w:tc>
          <w:tcPr>
            <w:shd w:val="clear" w:color="auto" w:fill="F9F9F9"/>
            <w:vAlign w:val="center"/>
          </w:tcPr>
          <w:p>
            <w:pPr>
              <w:bidi w:val="0"/>
              <w:jc w:val="left"/>
            </w:pPr>
            <w:r>
              <w:pict>
                <v:shape id="_x0000_i1061" type="#_x0000_t75" style="height:9pt;width:23.25pt">
                  <v:imagedata r:id="rId29" o:title=""/>
                </v:shape>
              </w:pict>
            </w:r>
            <w:r>
              <w:pict>
                <v:shape id="_x0000_i1062" type="#_x0000_t75" style="height:9pt;width:83.26pt">
                  <v:imagedata r:id="rId30" o:title=""/>
                </v:shape>
              </w:pict>
            </w:r>
            <w:r>
              <w:t>22%</w:t>
            </w:r>
          </w:p>
        </w:tc>
      </w:tr>
    </w:tbl>
    <w:p>
      <w:pPr>
        <w:bidi w:val="0"/>
      </w:pPr>
      <w:r>
        <w:rPr>
          <w:rStyle w:val="DefaultParagraphFont"/>
          <w:bdr w:val="nil"/>
          <w:rtl w:val="0"/>
        </w:rPr>
        <w:t>正确率：</w:t>
      </w:r>
      <w:r>
        <w:rPr>
          <w:rStyle w:val="DefaultParagraphFont"/>
          <w:color w:val="FF6600"/>
          <w:bdr w:val="nil"/>
          <w:rtl w:val="0"/>
        </w:rPr>
        <w:t>56%</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