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2.0.0 -->
  <w:body>
    <w:p w:rsidR="00A77B3E">
      <w:pPr>
        <w:keepLines w:val="0"/>
        <w:spacing w:after="400"/>
        <w:ind w:firstLine="160"/>
        <w:jc w:val="center"/>
      </w:pPr>
      <w:r>
        <w:rPr>
          <w:b/>
          <w:sz w:val="32"/>
        </w:rPr>
        <w:t>教师招聘每日一练（10月14日）</w:t>
      </w:r>
    </w:p>
    <w:p w:rsidR="00A77B3E">
      <w:pPr>
        <w:rPr>
          <w:b/>
          <w:sz w:val="32"/>
        </w:rPr>
      </w:pPr>
      <w:r>
        <w:rPr>
          <w:b w:val="0"/>
          <w:color w:val="000000"/>
          <w:sz w:val="24"/>
        </w:rPr>
        <w:t>1.与启发性原则在教学中贯彻要求无关的是( )。</w:t>
      </w:r>
      <w:r>
        <w:rPr>
          <w:b w:val="0"/>
          <w:color w:val="000000"/>
          <w:sz w:val="24"/>
        </w:rPr>
        <w:t xml:space="preserve">   </w:t>
      </w:r>
      <w:r>
        <w:rPr>
          <w:b w:val="0"/>
          <w:color w:val="0066FF"/>
          <w:sz w:val="24"/>
        </w:rPr>
        <w:t>[单选题]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A.建立民主平等的师生关系</w:t>
            </w:r>
          </w:p>
        </w:tc>
        <w:tc>
          <w:tcPr>
            <w:shd w:val="clear" w:color="auto" w:fill="FFFFFF"/>
            <w:vAlign w:val="center"/>
          </w:tcPr>
          <w:p>
            <w:pPr>
              <w:jc w:val="center"/>
            </w:pPr>
            <w:r>
              <w:t>5</w:t>
            </w:r>
          </w:p>
        </w:tc>
        <w:tc>
          <w:tcPr>
            <w:shd w:val="clear" w:color="auto" w:fill="FFFFFF"/>
            <w:vAlign w:val="center"/>
          </w:tcPr>
          <w:p>
            <w:pPr>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9pt;width:9pt">
                  <v:imagedata r:id="rId4" o:title=""/>
                </v:shape>
              </w:pict>
            </w:r>
            <w:r>
              <w:pict>
                <v:shape id="_x0000_i1026" type="#_x0000_t75" style="height:9pt;width:97.51pt">
                  <v:imagedata r:id="rId5" o:title=""/>
                </v:shape>
              </w:pict>
            </w:r>
            <w:r>
              <w:t>8.93%</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B.激发学生积极思考</w:t>
            </w:r>
          </w:p>
        </w:tc>
        <w:tc>
          <w:tcPr>
            <w:shd w:val="clear" w:color="auto" w:fill="F9F9F9"/>
            <w:vAlign w:val="center"/>
          </w:tcPr>
          <w:p>
            <w:pPr>
              <w:jc w:val="center"/>
            </w:pPr>
            <w:r>
              <w:t>1</w:t>
            </w:r>
          </w:p>
        </w:tc>
        <w:tc>
          <w:tcPr>
            <w:shd w:val="clear" w:color="auto" w:fill="F9F9F9"/>
            <w:vAlign w:val="center"/>
          </w:tcPr>
          <w:p>
            <w:pPr>
              <w:jc w:val="left"/>
            </w:pPr>
            <w:r>
              <w:pict>
                <v:shape id="_x0000_i1027" type="#_x0000_t75" style="height:9pt;width:1.5pt">
                  <v:imagedata r:id="rId6" o:title=""/>
                </v:shape>
              </w:pict>
            </w:r>
            <w:r>
              <w:pict>
                <v:shape id="_x0000_i1028" type="#_x0000_t75" style="height:9pt;width:105.01pt">
                  <v:imagedata r:id="rId7" o:title=""/>
                </v:shape>
              </w:pict>
            </w:r>
            <w:r>
              <w:t>1.79%</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C.严格遵守职业道德</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49</w:t>
            </w:r>
          </w:p>
        </w:tc>
        <w:tc>
          <w:tcPr>
            <w:shd w:val="clear" w:color="auto" w:fill="FFFFFF"/>
            <w:vAlign w:val="center"/>
          </w:tcPr>
          <w:p>
            <w:pPr>
              <w:bidi w:val="0"/>
              <w:jc w:val="left"/>
            </w:pPr>
            <w:r>
              <w:pict>
                <v:shape id="_x0000_i1029" type="#_x0000_t75" style="height:9pt;width:93.01pt">
                  <v:imagedata r:id="rId8" o:title=""/>
                </v:shape>
              </w:pict>
            </w:r>
            <w:r>
              <w:pict>
                <v:shape id="_x0000_i1030" type="#_x0000_t75" style="height:9pt;width:13.5pt">
                  <v:imagedata r:id="rId9" o:title=""/>
                </v:shape>
              </w:pict>
            </w:r>
            <w:r>
              <w:t>87.5%</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D.确立学生的主体地位</w:t>
            </w:r>
          </w:p>
        </w:tc>
        <w:tc>
          <w:tcPr>
            <w:shd w:val="clear" w:color="auto" w:fill="F9F9F9"/>
            <w:vAlign w:val="center"/>
          </w:tcPr>
          <w:p>
            <w:pPr>
              <w:bidi w:val="0"/>
              <w:jc w:val="center"/>
            </w:pPr>
            <w:r>
              <w:t>1</w:t>
            </w:r>
          </w:p>
        </w:tc>
        <w:tc>
          <w:tcPr>
            <w:shd w:val="clear" w:color="auto" w:fill="F9F9F9"/>
            <w:vAlign w:val="center"/>
          </w:tcPr>
          <w:p>
            <w:pPr>
              <w:bidi w:val="0"/>
              <w:jc w:val="left"/>
            </w:pPr>
            <w:r>
              <w:pict>
                <v:shape id="_x0000_i1031" type="#_x0000_t75" style="height:9pt;width:1.5pt">
                  <v:imagedata r:id="rId6" o:title=""/>
                </v:shape>
              </w:pict>
            </w:r>
            <w:r>
              <w:pict>
                <v:shape id="_x0000_i1032" type="#_x0000_t75" style="height:9pt;width:105.01pt">
                  <v:imagedata r:id="rId7" o:title=""/>
                </v:shape>
              </w:pict>
            </w:r>
            <w:r>
              <w:t>1.79%</w:t>
            </w:r>
          </w:p>
        </w:tc>
      </w:tr>
    </w:tbl>
    <w:p>
      <w:pPr>
        <w:bidi w:val="0"/>
      </w:pPr>
      <w:r>
        <w:rPr>
          <w:rStyle w:val="DefaultParagraphFont"/>
          <w:bdr w:val="nil"/>
          <w:rtl w:val="0"/>
        </w:rPr>
        <w:t>正确率：</w:t>
      </w:r>
      <w:r>
        <w:rPr>
          <w:rStyle w:val="DefaultParagraphFont"/>
          <w:color w:val="FF6600"/>
          <w:bdr w:val="nil"/>
          <w:rtl w:val="0"/>
        </w:rPr>
        <w:t>87.5%</w:t>
      </w:r>
    </w:p>
    <w:p>
      <w:pPr>
        <w:bidi w:val="0"/>
      </w:pPr>
    </w:p>
    <w:p>
      <w:pPr>
        <w:bidi w:val="0"/>
      </w:pPr>
    </w:p>
    <w:p>
      <w:pPr>
        <w:bidi w:val="0"/>
      </w:pPr>
      <w:r>
        <w:rPr>
          <w:b w:val="0"/>
          <w:color w:val="000000"/>
          <w:sz w:val="24"/>
        </w:rPr>
        <w:t>2.苏格拉底的“产婆术”孔子的“不愤不启、不悱不发”以及《学记》中的“道而弗牵，强而弗抑、开而弗达”等，这些观点体现的教学原则是(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A.启发性原则</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48</w:t>
            </w:r>
          </w:p>
        </w:tc>
        <w:tc>
          <w:tcPr>
            <w:shd w:val="clear" w:color="auto" w:fill="FFFFFF"/>
            <w:vAlign w:val="center"/>
          </w:tcPr>
          <w:p>
            <w:pPr>
              <w:bidi w:val="0"/>
              <w:jc w:val="left"/>
            </w:pPr>
            <w:r>
              <w:pict>
                <v:shape id="_x0000_i1033" type="#_x0000_t75" style="height:9pt;width:90.76pt">
                  <v:imagedata r:id="rId10" o:title=""/>
                </v:shape>
              </w:pict>
            </w:r>
            <w:r>
              <w:pict>
                <v:shape id="_x0000_i1034" type="#_x0000_t75" style="height:9pt;width:15.75pt">
                  <v:imagedata r:id="rId11" o:title=""/>
                </v:shape>
              </w:pict>
            </w:r>
            <w:r>
              <w:t>85.71%</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B.量力性原则</w:t>
            </w:r>
          </w:p>
        </w:tc>
        <w:tc>
          <w:tcPr>
            <w:shd w:val="clear" w:color="auto" w:fill="F9F9F9"/>
            <w:vAlign w:val="center"/>
          </w:tcPr>
          <w:p>
            <w:pPr>
              <w:bidi w:val="0"/>
              <w:jc w:val="center"/>
            </w:pPr>
            <w:r>
              <w:t>0</w:t>
            </w:r>
          </w:p>
        </w:tc>
        <w:tc>
          <w:tcPr>
            <w:shd w:val="clear" w:color="auto" w:fill="F9F9F9"/>
            <w:vAlign w:val="center"/>
          </w:tcPr>
          <w:p>
            <w:pPr>
              <w:bidi w:val="0"/>
              <w:jc w:val="left"/>
            </w:pPr>
            <w:r>
              <w:pict>
                <v:shape id="_x0000_i1035" type="#_x0000_t75" style="height:9pt;width:106.51pt">
                  <v:imagedata r:id="rId12" o:title=""/>
                </v:shape>
              </w:pict>
            </w:r>
            <w:r>
              <w:t>0%</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C.因材施教原则</w:t>
            </w:r>
          </w:p>
        </w:tc>
        <w:tc>
          <w:tcPr>
            <w:shd w:val="clear" w:color="auto" w:fill="FFFFFF"/>
            <w:vAlign w:val="center"/>
          </w:tcPr>
          <w:p>
            <w:pPr>
              <w:bidi w:val="0"/>
              <w:jc w:val="center"/>
            </w:pPr>
            <w:r>
              <w:t>3</w:t>
            </w:r>
          </w:p>
        </w:tc>
        <w:tc>
          <w:tcPr>
            <w:shd w:val="clear" w:color="auto" w:fill="FFFFFF"/>
            <w:vAlign w:val="center"/>
          </w:tcPr>
          <w:p>
            <w:pPr>
              <w:bidi w:val="0"/>
              <w:jc w:val="left"/>
            </w:pPr>
            <w:r>
              <w:pict>
                <v:shape id="_x0000_i1036" type="#_x0000_t75" style="height:9pt;width:5.25pt">
                  <v:imagedata r:id="rId13" o:title=""/>
                </v:shape>
              </w:pict>
            </w:r>
            <w:r>
              <w:pict>
                <v:shape id="_x0000_i1037" type="#_x0000_t75" style="height:9pt;width:101.26pt">
                  <v:imagedata r:id="rId14" o:title=""/>
                </v:shape>
              </w:pict>
            </w:r>
            <w:r>
              <w:t>5.36%</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D.循序渐进原则</w:t>
            </w:r>
          </w:p>
        </w:tc>
        <w:tc>
          <w:tcPr>
            <w:shd w:val="clear" w:color="auto" w:fill="F9F9F9"/>
            <w:vAlign w:val="center"/>
          </w:tcPr>
          <w:p>
            <w:pPr>
              <w:bidi w:val="0"/>
              <w:jc w:val="center"/>
            </w:pPr>
            <w:r>
              <w:t>5</w:t>
            </w:r>
          </w:p>
        </w:tc>
        <w:tc>
          <w:tcPr>
            <w:shd w:val="clear" w:color="auto" w:fill="F9F9F9"/>
            <w:vAlign w:val="center"/>
          </w:tcPr>
          <w:p>
            <w:pPr>
              <w:bidi w:val="0"/>
              <w:jc w:val="left"/>
            </w:pPr>
            <w:r>
              <w:pict>
                <v:shape id="_x0000_i1038" type="#_x0000_t75" style="height:9pt;width:9pt">
                  <v:imagedata r:id="rId4" o:title=""/>
                </v:shape>
              </w:pict>
            </w:r>
            <w:r>
              <w:pict>
                <v:shape id="_x0000_i1039" type="#_x0000_t75" style="height:9pt;width:97.51pt">
                  <v:imagedata r:id="rId5" o:title=""/>
                </v:shape>
              </w:pict>
            </w:r>
            <w:r>
              <w:t>8.93%</w:t>
            </w:r>
          </w:p>
        </w:tc>
      </w:tr>
    </w:tbl>
    <w:p>
      <w:pPr>
        <w:bidi w:val="0"/>
      </w:pPr>
      <w:r>
        <w:rPr>
          <w:rStyle w:val="DefaultParagraphFont"/>
          <w:bdr w:val="nil"/>
          <w:rtl w:val="0"/>
        </w:rPr>
        <w:t>正确率：</w:t>
      </w:r>
      <w:r>
        <w:rPr>
          <w:rStyle w:val="DefaultParagraphFont"/>
          <w:color w:val="FF6600"/>
          <w:bdr w:val="nil"/>
          <w:rtl w:val="0"/>
        </w:rPr>
        <w:t>85.71%</w:t>
      </w:r>
    </w:p>
    <w:p>
      <w:pPr>
        <w:bidi w:val="0"/>
      </w:pPr>
    </w:p>
    <w:p>
      <w:pPr>
        <w:bidi w:val="0"/>
      </w:pPr>
    </w:p>
    <w:p>
      <w:pPr>
        <w:bidi w:val="0"/>
      </w:pPr>
      <w:r>
        <w:rPr>
          <w:b w:val="0"/>
          <w:color w:val="000000"/>
          <w:sz w:val="24"/>
        </w:rPr>
        <w:t>3.为了将教学活动中教师的主导作用和学生的主体地位统一起来而提出的教学原则是(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A.启发性原则</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51</w:t>
            </w:r>
          </w:p>
        </w:tc>
        <w:tc>
          <w:tcPr>
            <w:shd w:val="clear" w:color="auto" w:fill="FFFFFF"/>
            <w:vAlign w:val="center"/>
          </w:tcPr>
          <w:p>
            <w:pPr>
              <w:bidi w:val="0"/>
              <w:jc w:val="left"/>
            </w:pPr>
            <w:r>
              <w:pict>
                <v:shape id="_x0000_i1040" type="#_x0000_t75" style="height:9pt;width:96.76pt">
                  <v:imagedata r:id="rId15" o:title=""/>
                </v:shape>
              </w:pict>
            </w:r>
            <w:r>
              <w:pict>
                <v:shape id="_x0000_i1041" type="#_x0000_t75" style="height:9pt;width:9.75pt">
                  <v:imagedata r:id="rId16" o:title=""/>
                </v:shape>
              </w:pict>
            </w:r>
            <w:r>
              <w:t>91.07%</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B.直观性原则</w:t>
            </w:r>
          </w:p>
        </w:tc>
        <w:tc>
          <w:tcPr>
            <w:shd w:val="clear" w:color="auto" w:fill="F9F9F9"/>
            <w:vAlign w:val="center"/>
          </w:tcPr>
          <w:p>
            <w:pPr>
              <w:bidi w:val="0"/>
              <w:jc w:val="center"/>
            </w:pPr>
            <w:r>
              <w:t>3</w:t>
            </w:r>
          </w:p>
        </w:tc>
        <w:tc>
          <w:tcPr>
            <w:shd w:val="clear" w:color="auto" w:fill="F9F9F9"/>
            <w:vAlign w:val="center"/>
          </w:tcPr>
          <w:p>
            <w:pPr>
              <w:bidi w:val="0"/>
              <w:jc w:val="left"/>
            </w:pPr>
            <w:r>
              <w:pict>
                <v:shape id="_x0000_i1042" type="#_x0000_t75" style="height:9pt;width:5.25pt">
                  <v:imagedata r:id="rId13" o:title=""/>
                </v:shape>
              </w:pict>
            </w:r>
            <w:r>
              <w:pict>
                <v:shape id="_x0000_i1043" type="#_x0000_t75" style="height:9pt;width:101.26pt">
                  <v:imagedata r:id="rId14" o:title=""/>
                </v:shape>
              </w:pict>
            </w:r>
            <w:r>
              <w:t>5.36%</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C.高速度原则</w:t>
            </w:r>
          </w:p>
        </w:tc>
        <w:tc>
          <w:tcPr>
            <w:shd w:val="clear" w:color="auto" w:fill="FFFFFF"/>
            <w:vAlign w:val="center"/>
          </w:tcPr>
          <w:p>
            <w:pPr>
              <w:bidi w:val="0"/>
              <w:jc w:val="center"/>
            </w:pPr>
            <w:r>
              <w:t>2</w:t>
            </w:r>
          </w:p>
        </w:tc>
        <w:tc>
          <w:tcPr>
            <w:shd w:val="clear" w:color="auto" w:fill="FFFFFF"/>
            <w:vAlign w:val="center"/>
          </w:tcPr>
          <w:p>
            <w:pPr>
              <w:bidi w:val="0"/>
              <w:jc w:val="left"/>
            </w:pPr>
            <w:r>
              <w:pict>
                <v:shape id="_x0000_i1044" type="#_x0000_t75" style="height:9pt;width:3.75pt">
                  <v:imagedata r:id="rId17" o:title=""/>
                </v:shape>
              </w:pict>
            </w:r>
            <w:r>
              <w:pict>
                <v:shape id="_x0000_i1045" type="#_x0000_t75" style="height:9pt;width:102.76pt">
                  <v:imagedata r:id="rId18" o:title=""/>
                </v:shape>
              </w:pict>
            </w:r>
            <w:r>
              <w:t>3.57%</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D.高难度原则</w:t>
            </w:r>
          </w:p>
        </w:tc>
        <w:tc>
          <w:tcPr>
            <w:shd w:val="clear" w:color="auto" w:fill="F9F9F9"/>
            <w:vAlign w:val="center"/>
          </w:tcPr>
          <w:p>
            <w:pPr>
              <w:bidi w:val="0"/>
              <w:jc w:val="center"/>
            </w:pPr>
            <w:r>
              <w:t>0</w:t>
            </w:r>
          </w:p>
        </w:tc>
        <w:tc>
          <w:tcPr>
            <w:shd w:val="clear" w:color="auto" w:fill="F9F9F9"/>
            <w:vAlign w:val="center"/>
          </w:tcPr>
          <w:p>
            <w:pPr>
              <w:bidi w:val="0"/>
              <w:jc w:val="left"/>
            </w:pPr>
            <w:r>
              <w:pict>
                <v:shape id="_x0000_i1046" type="#_x0000_t75" style="height:9pt;width:106.51pt">
                  <v:imagedata r:id="rId12" o:title=""/>
                </v:shape>
              </w:pict>
            </w:r>
            <w:r>
              <w:t>0%</w:t>
            </w:r>
          </w:p>
        </w:tc>
      </w:tr>
    </w:tbl>
    <w:p>
      <w:pPr>
        <w:bidi w:val="0"/>
      </w:pPr>
      <w:r>
        <w:rPr>
          <w:rStyle w:val="DefaultParagraphFont"/>
          <w:bdr w:val="nil"/>
          <w:rtl w:val="0"/>
        </w:rPr>
        <w:t>正确率：</w:t>
      </w:r>
      <w:r>
        <w:rPr>
          <w:rStyle w:val="DefaultParagraphFont"/>
          <w:color w:val="FF6600"/>
          <w:bdr w:val="nil"/>
          <w:rtl w:val="0"/>
        </w:rPr>
        <w:t>91.07%</w:t>
      </w:r>
    </w:p>
    <w:p>
      <w:pPr>
        <w:bidi w:val="0"/>
      </w:pPr>
    </w:p>
    <w:p>
      <w:pPr>
        <w:bidi w:val="0"/>
      </w:pPr>
    </w:p>
    <w:p>
      <w:pPr>
        <w:bidi w:val="0"/>
      </w:pPr>
      <w:r>
        <w:rPr>
          <w:b w:val="0"/>
          <w:color w:val="000000"/>
          <w:sz w:val="24"/>
        </w:rPr>
        <w:t>4.教师在教学工作中要做到循序渐进，这是因为(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A.学生只有机械记忆力的能力</w:t>
            </w:r>
          </w:p>
        </w:tc>
        <w:tc>
          <w:tcPr>
            <w:shd w:val="clear" w:color="auto" w:fill="FFFFFF"/>
            <w:vAlign w:val="center"/>
          </w:tcPr>
          <w:p>
            <w:pPr>
              <w:bidi w:val="0"/>
              <w:jc w:val="center"/>
            </w:pPr>
            <w:r>
              <w:t>0</w:t>
            </w:r>
          </w:p>
        </w:tc>
        <w:tc>
          <w:tcPr>
            <w:shd w:val="clear" w:color="auto" w:fill="FFFFFF"/>
            <w:vAlign w:val="center"/>
          </w:tcPr>
          <w:p>
            <w:pPr>
              <w:bidi w:val="0"/>
              <w:jc w:val="left"/>
            </w:pPr>
            <w:r>
              <w:pict>
                <v:shape id="_x0000_i1047" type="#_x0000_t75" style="height:9pt;width:106.51pt">
                  <v:imagedata r:id="rId12" o:title=""/>
                </v:shape>
              </w:pict>
            </w:r>
            <w:r>
              <w:t>0%</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B.教师的知识，能力是不一样的</w:t>
            </w:r>
          </w:p>
        </w:tc>
        <w:tc>
          <w:tcPr>
            <w:shd w:val="clear" w:color="auto" w:fill="F9F9F9"/>
            <w:vAlign w:val="center"/>
          </w:tcPr>
          <w:p>
            <w:pPr>
              <w:bidi w:val="0"/>
              <w:jc w:val="center"/>
            </w:pPr>
            <w:r>
              <w:t>1</w:t>
            </w:r>
          </w:p>
        </w:tc>
        <w:tc>
          <w:tcPr>
            <w:shd w:val="clear" w:color="auto" w:fill="F9F9F9"/>
            <w:vAlign w:val="center"/>
          </w:tcPr>
          <w:p>
            <w:pPr>
              <w:bidi w:val="0"/>
              <w:jc w:val="left"/>
            </w:pPr>
            <w:r>
              <w:pict>
                <v:shape id="_x0000_i1048" type="#_x0000_t75" style="height:9pt;width:1.5pt">
                  <v:imagedata r:id="rId6" o:title=""/>
                </v:shape>
              </w:pict>
            </w:r>
            <w:r>
              <w:pict>
                <v:shape id="_x0000_i1049" type="#_x0000_t75" style="height:9pt;width:105.01pt">
                  <v:imagedata r:id="rId7" o:title=""/>
                </v:shape>
              </w:pict>
            </w:r>
            <w:r>
              <w:t>1.79%</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C.教学活动中要遵循人的身心发展的一般规律</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55</w:t>
            </w:r>
          </w:p>
        </w:tc>
        <w:tc>
          <w:tcPr>
            <w:shd w:val="clear" w:color="auto" w:fill="FFFFFF"/>
            <w:vAlign w:val="center"/>
          </w:tcPr>
          <w:p>
            <w:pPr>
              <w:bidi w:val="0"/>
              <w:jc w:val="left"/>
            </w:pPr>
            <w:r>
              <w:pict>
                <v:shape id="_x0000_i1050" type="#_x0000_t75" style="height:9pt;width:104.26pt">
                  <v:imagedata r:id="rId19" o:title=""/>
                </v:shape>
              </w:pict>
            </w:r>
            <w:r>
              <w:pict>
                <v:shape id="_x0000_i1051" type="#_x0000_t75" style="height:9pt;width:2.25pt">
                  <v:imagedata r:id="rId20" o:title=""/>
                </v:shape>
              </w:pict>
            </w:r>
            <w:r>
              <w:t>98.21%</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D.教学活动完全受到人的遗传素质的制约</w:t>
            </w:r>
          </w:p>
        </w:tc>
        <w:tc>
          <w:tcPr>
            <w:shd w:val="clear" w:color="auto" w:fill="F9F9F9"/>
            <w:vAlign w:val="center"/>
          </w:tcPr>
          <w:p>
            <w:pPr>
              <w:bidi w:val="0"/>
              <w:jc w:val="center"/>
            </w:pPr>
            <w:r>
              <w:t>0</w:t>
            </w:r>
          </w:p>
        </w:tc>
        <w:tc>
          <w:tcPr>
            <w:shd w:val="clear" w:color="auto" w:fill="F9F9F9"/>
            <w:vAlign w:val="center"/>
          </w:tcPr>
          <w:p>
            <w:pPr>
              <w:bidi w:val="0"/>
              <w:jc w:val="left"/>
            </w:pPr>
            <w:r>
              <w:pict>
                <v:shape id="_x0000_i1052" type="#_x0000_t75" style="height:9pt;width:106.51pt">
                  <v:imagedata r:id="rId12" o:title=""/>
                </v:shape>
              </w:pict>
            </w:r>
            <w:r>
              <w:t>0%</w:t>
            </w:r>
          </w:p>
        </w:tc>
      </w:tr>
    </w:tbl>
    <w:p>
      <w:pPr>
        <w:bidi w:val="0"/>
      </w:pPr>
      <w:r>
        <w:rPr>
          <w:rStyle w:val="DefaultParagraphFont"/>
          <w:bdr w:val="nil"/>
          <w:rtl w:val="0"/>
        </w:rPr>
        <w:t>正确率：</w:t>
      </w:r>
      <w:r>
        <w:rPr>
          <w:rStyle w:val="DefaultParagraphFont"/>
          <w:color w:val="FF6600"/>
          <w:bdr w:val="nil"/>
          <w:rtl w:val="0"/>
        </w:rPr>
        <w:t>98.21%</w:t>
      </w:r>
    </w:p>
    <w:p>
      <w:pPr>
        <w:bidi w:val="0"/>
      </w:pPr>
    </w:p>
    <w:p>
      <w:pPr>
        <w:bidi w:val="0"/>
      </w:pPr>
    </w:p>
    <w:p>
      <w:pPr>
        <w:bidi w:val="0"/>
      </w:pPr>
      <w:r>
        <w:rPr>
          <w:b w:val="0"/>
          <w:color w:val="000000"/>
          <w:sz w:val="24"/>
        </w:rPr>
        <w:t>5.要求教师严格按照知识的内在逻辑顺序和学生认知发展规律进行教学的原则是(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A.直观性原则</w:t>
            </w:r>
          </w:p>
        </w:tc>
        <w:tc>
          <w:tcPr>
            <w:shd w:val="clear" w:color="auto" w:fill="FFFFFF"/>
            <w:vAlign w:val="center"/>
          </w:tcPr>
          <w:p>
            <w:pPr>
              <w:bidi w:val="0"/>
              <w:jc w:val="center"/>
            </w:pPr>
            <w:r>
              <w:t>2</w:t>
            </w:r>
          </w:p>
        </w:tc>
        <w:tc>
          <w:tcPr>
            <w:shd w:val="clear" w:color="auto" w:fill="FFFFFF"/>
            <w:vAlign w:val="center"/>
          </w:tcPr>
          <w:p>
            <w:pPr>
              <w:bidi w:val="0"/>
              <w:jc w:val="left"/>
            </w:pPr>
            <w:r>
              <w:pict>
                <v:shape id="_x0000_i1053" type="#_x0000_t75" style="height:9pt;width:3.75pt">
                  <v:imagedata r:id="rId17" o:title=""/>
                </v:shape>
              </w:pict>
            </w:r>
            <w:r>
              <w:pict>
                <v:shape id="_x0000_i1054" type="#_x0000_t75" style="height:9pt;width:102.76pt">
                  <v:imagedata r:id="rId18" o:title=""/>
                </v:shape>
              </w:pict>
            </w:r>
            <w:r>
              <w:t>3.57%</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B.可接受性的原则</w:t>
            </w:r>
          </w:p>
        </w:tc>
        <w:tc>
          <w:tcPr>
            <w:shd w:val="clear" w:color="auto" w:fill="F9F9F9"/>
            <w:vAlign w:val="center"/>
          </w:tcPr>
          <w:p>
            <w:pPr>
              <w:bidi w:val="0"/>
              <w:jc w:val="center"/>
            </w:pPr>
            <w:r>
              <w:t>18</w:t>
            </w:r>
          </w:p>
        </w:tc>
        <w:tc>
          <w:tcPr>
            <w:shd w:val="clear" w:color="auto" w:fill="F9F9F9"/>
            <w:vAlign w:val="center"/>
          </w:tcPr>
          <w:p>
            <w:pPr>
              <w:bidi w:val="0"/>
              <w:jc w:val="left"/>
            </w:pPr>
            <w:r>
              <w:pict>
                <v:shape id="_x0000_i1055" type="#_x0000_t75" style="height:9pt;width:33.75pt">
                  <v:imagedata r:id="rId21" o:title=""/>
                </v:shape>
              </w:pict>
            </w:r>
            <w:r>
              <w:pict>
                <v:shape id="_x0000_i1056" type="#_x0000_t75" style="height:9pt;width:72.76pt">
                  <v:imagedata r:id="rId22" o:title=""/>
                </v:shape>
              </w:pict>
            </w:r>
            <w:r>
              <w:t>32.14%</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C.系统性原则</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26</w:t>
            </w:r>
          </w:p>
        </w:tc>
        <w:tc>
          <w:tcPr>
            <w:shd w:val="clear" w:color="auto" w:fill="FFFFFF"/>
            <w:vAlign w:val="center"/>
          </w:tcPr>
          <w:p>
            <w:pPr>
              <w:bidi w:val="0"/>
              <w:jc w:val="left"/>
            </w:pPr>
            <w:r>
              <w:pict>
                <v:shape id="_x0000_i1057" type="#_x0000_t75" style="height:9pt;width:48.76pt">
                  <v:imagedata r:id="rId23" o:title=""/>
                </v:shape>
              </w:pict>
            </w:r>
            <w:r>
              <w:pict>
                <v:shape id="_x0000_i1058" type="#_x0000_t75" style="height:9pt;width:57.76pt">
                  <v:imagedata r:id="rId24" o:title=""/>
                </v:shape>
              </w:pict>
            </w:r>
            <w:r>
              <w:t>46.43%</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D.因材施教原则</w:t>
            </w:r>
          </w:p>
        </w:tc>
        <w:tc>
          <w:tcPr>
            <w:shd w:val="clear" w:color="auto" w:fill="F9F9F9"/>
            <w:vAlign w:val="center"/>
          </w:tcPr>
          <w:p>
            <w:pPr>
              <w:bidi w:val="0"/>
              <w:jc w:val="center"/>
            </w:pPr>
            <w:r>
              <w:t>10</w:t>
            </w:r>
          </w:p>
        </w:tc>
        <w:tc>
          <w:tcPr>
            <w:shd w:val="clear" w:color="auto" w:fill="F9F9F9"/>
            <w:vAlign w:val="center"/>
          </w:tcPr>
          <w:p>
            <w:pPr>
              <w:bidi w:val="0"/>
              <w:jc w:val="left"/>
            </w:pPr>
            <w:r>
              <w:pict>
                <v:shape id="_x0000_i1059" type="#_x0000_t75" style="height:9pt;width:18.75pt">
                  <v:imagedata r:id="rId25" o:title=""/>
                </v:shape>
              </w:pict>
            </w:r>
            <w:r>
              <w:pict>
                <v:shape id="_x0000_i1060" type="#_x0000_t75" style="height:9pt;width:87.76pt">
                  <v:imagedata r:id="rId26" o:title=""/>
                </v:shape>
              </w:pict>
            </w:r>
            <w:r>
              <w:t>17.86%</w:t>
            </w:r>
          </w:p>
        </w:tc>
      </w:tr>
    </w:tbl>
    <w:p>
      <w:pPr>
        <w:bidi w:val="0"/>
      </w:pPr>
      <w:r>
        <w:rPr>
          <w:rStyle w:val="DefaultParagraphFont"/>
          <w:bdr w:val="nil"/>
          <w:rtl w:val="0"/>
        </w:rPr>
        <w:t>正确率：</w:t>
      </w:r>
      <w:r>
        <w:rPr>
          <w:rStyle w:val="DefaultParagraphFont"/>
          <w:color w:val="FF6600"/>
          <w:bdr w:val="nil"/>
          <w:rtl w:val="0"/>
        </w:rPr>
        <w:t>46.43%</w:t>
      </w:r>
    </w:p>
    <w:p>
      <w:pPr>
        <w:bidi w:val="0"/>
      </w:pPr>
    </w:p>
    <w:p>
      <w:pPr>
        <w:bidi w:val="0"/>
      </w:pPr>
    </w:p>
    <w:p>
      <w:pPr>
        <w:bidi w:val="0"/>
      </w:pPr>
    </w:p>
    <w:sectPr>
      <w:pgSz w:w="16838" w:h="23811"/>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rPr>
      <w:sz w:val="24"/>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image" Target="media/image16.png" /><Relationship Id="rId2" Type="http://schemas.openxmlformats.org/officeDocument/2006/relationships/webSettings" Target="webSettings.xml" /><Relationship Id="rId20" Type="http://schemas.openxmlformats.org/officeDocument/2006/relationships/image" Target="media/image17.png" /><Relationship Id="rId21" Type="http://schemas.openxmlformats.org/officeDocument/2006/relationships/image" Target="media/image18.png" /><Relationship Id="rId22" Type="http://schemas.openxmlformats.org/officeDocument/2006/relationships/image" Target="media/image19.png" /><Relationship Id="rId23" Type="http://schemas.openxmlformats.org/officeDocument/2006/relationships/image" Target="media/image20.png" /><Relationship Id="rId24" Type="http://schemas.openxmlformats.org/officeDocument/2006/relationships/image" Target="media/image21.png" /><Relationship Id="rId25" Type="http://schemas.openxmlformats.org/officeDocument/2006/relationships/image" Target="media/image22.png" /><Relationship Id="rId26" Type="http://schemas.openxmlformats.org/officeDocument/2006/relationships/image" Target="media/image23.png"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