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1.加德纳多元智能理论认为，每个人都可能拥有多种智能，且拥有自己的潜在优势领域。按照这一理论，作家的优势智能应该是(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A.语言智能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5.26pt">
                  <v:imagedata r:id="rId4" o:title=""/>
                </v:shape>
              </w:pict>
            </w:r>
            <w:r>
              <w:pict>
                <v:shape id="_x0000_i1026" type="#_x0000_t75" style="height:9pt;width:11.25pt">
                  <v:imagedata r:id="rId5" o:title=""/>
                </v:shape>
              </w:pict>
            </w:r>
            <w:r>
              <w:t>90%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B.逻辑数理智能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C.空间智能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.5pt">
                  <v:imagedata r:id="rId7" o:title=""/>
                </v:shape>
              </w:pict>
            </w:r>
            <w:r>
              <w:pict>
                <v:shape id="_x0000_i1029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D.人际交往智能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数学课上，教师教授“对称”这一概念时，采用了三种方式:用自己的话说出“对称”的意义;从一些图形中分别找出线对称和点对称图形;利用线对称和点对称的原理，在方格内设计美术字。该教师的做法旨在培养学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A.多元智能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5.26pt">
                  <v:imagedata r:id="rId4" o:title=""/>
                </v:shape>
              </w:pict>
            </w:r>
            <w:r>
              <w:pict>
                <v:shape id="_x0000_i1032" type="#_x0000_t75" style="height:9pt;width:11.25pt">
                  <v:imagedata r:id="rId5" o:title=""/>
                </v:shape>
              </w:pict>
            </w:r>
            <w:r>
              <w:t>90%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B.身体-动觉智能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C.空间智能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.5pt">
                  <v:imagedata r:id="rId7" o:title=""/>
                </v:shape>
              </w:pict>
            </w:r>
            <w:r>
              <w:pict>
                <v:shape id="_x0000_i1035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D.音乐智能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3.考试中，当一个学生想偷看夹带时，经过激烈的思想斗争，最终决定放弃作弊，做一个诚实的人按照弗洛伊德的人格理论，在此过程中起主导作用的人格成分是(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A.本我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.5pt">
                  <v:imagedata r:id="rId7" o:title=""/>
                </v:shape>
              </w:pict>
            </w:r>
            <w:r>
              <w:pict>
                <v:shape id="_x0000_i1038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1.5pt">
                  <v:imagedata r:id="rId9" o:title=""/>
                </v:shape>
              </w:pict>
            </w:r>
            <w:r>
              <w:pict>
                <v:shape id="_x0000_i1040" type="#_x0000_t75" style="height:9pt;width:75.01pt">
                  <v:imagedata r:id="rId10" o:title=""/>
                </v:shape>
              </w:pict>
            </w:r>
            <w:r>
              <w:t>30%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C.超我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3.26pt">
                  <v:imagedata r:id="rId11" o:title=""/>
                </v:shape>
              </w:pict>
            </w:r>
            <w:r>
              <w:pict>
                <v:shape id="_x0000_i1042" type="#_x0000_t75" style="height:9pt;width:53.26pt">
                  <v:imagedata r:id="rId12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D.现实我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.5pt">
                  <v:imagedata r:id="rId7" o:title=""/>
                </v:shape>
              </w:pict>
            </w:r>
            <w:r>
              <w:pict>
                <v:shape id="_x0000_i1044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4.表现在心理活动的强度、速度、灵活性与指向性等方面的一种稳定的心理特征是(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1.5pt">
                  <v:imagedata r:id="rId9" o:title=""/>
                </v:shape>
              </w:pict>
            </w:r>
            <w:r>
              <w:pict>
                <v:shape id="_x0000_i1046" type="#_x0000_t75" style="height:9pt;width:75.01pt">
                  <v:imagedata r:id="rId10" o:title=""/>
                </v:shape>
              </w:pict>
            </w:r>
            <w:r>
              <w:t>30%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B.气质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3.26pt">
                  <v:imagedata r:id="rId11" o:title=""/>
                </v:shape>
              </w:pict>
            </w:r>
            <w:r>
              <w:pict>
                <v:shape id="_x0000_i1048" type="#_x0000_t75" style="height:9pt;width:53.26pt">
                  <v:imagedata r:id="rId12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D.性格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1pt">
                  <v:imagedata r:id="rId13" o:title=""/>
                </v:shape>
              </w:pict>
            </w:r>
            <w:r>
              <w:pict>
                <v:shape id="_x0000_i1051" type="#_x0000_t75" style="height:9pt;width:85.51pt">
                  <v:imagedata r:id="rId14" o:title=""/>
                </v:shape>
              </w:pict>
            </w:r>
            <w:r>
              <w:t>20%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5.儿童有不知足、不安全、忧虑、退缩、怀疑、不喜欢与同伴交往等特点是在( )教养方式下形成的人格特点。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A.放纵型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.5pt">
                  <v:imagedata r:id="rId7" o:title=""/>
                </v:shape>
              </w:pict>
            </w:r>
            <w:r>
              <w:pict>
                <v:shape id="_x0000_i1053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B.权威型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4.76pt">
                  <v:imagedata r:id="rId15" o:title=""/>
                </v:shape>
              </w:pict>
            </w:r>
            <w:r>
              <w:pict>
                <v:shape id="_x0000_i1055" type="#_x0000_t75" style="height:9pt;width:21.75pt">
                  <v:imagedata r:id="rId1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C.民主型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D.自由型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.5pt">
                  <v:imagedata r:id="rId7" o:title=""/>
                </v:shape>
              </w:pict>
            </w:r>
            <w:r>
              <w:pict>
                <v:shape id="_x0000_i1058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