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教师招聘每日一练（11月11日）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1.考试时，小张因为监考老师在身旁，一个字都写不出来。这种现象被称作(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A.社会助长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B.社会抑制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99.01pt">
                  <v:imagedata r:id="rId5" o:title=""/>
                </v:shape>
              </w:pict>
            </w:r>
            <w:r>
              <w:pict>
                <v:shape id="_x0000_i1027" type="#_x0000_t75" style="height:9pt;width:7.5pt">
                  <v:imagedata r:id="rId6" o:title=""/>
                </v:shape>
              </w:pict>
            </w:r>
            <w:r>
              <w:t>93.02%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C.社会惰化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D.责任分散效应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.75pt">
                  <v:imagedata r:id="rId7" o:title=""/>
                </v:shape>
              </w:pict>
            </w:r>
            <w:r>
              <w:pict>
                <v:shape id="_x0000_i1030" type="#_x0000_t75" style="height:9pt;width:99.76pt">
                  <v:imagedata r:id="rId8" o:title=""/>
                </v:shape>
              </w:pict>
            </w:r>
            <w:r>
              <w:t>6.98%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93.02%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2.在群体压力下，个人放弃自己的意见，而采取与大多数人一致的行为。这种现象属于(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A.归属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B.认同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6.75pt">
                  <v:imagedata r:id="rId7" o:title=""/>
                </v:shape>
              </w:pict>
            </w:r>
            <w:r>
              <w:pict>
                <v:shape id="_x0000_i1033" type="#_x0000_t75" style="height:9pt;width:99.76pt">
                  <v:imagedata r:id="rId8" o:title=""/>
                </v:shape>
              </w:pict>
            </w:r>
            <w:r>
              <w:t>6.98%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C.从众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99.01pt">
                  <v:imagedata r:id="rId5" o:title=""/>
                </v:shape>
              </w:pict>
            </w:r>
            <w:r>
              <w:pict>
                <v:shape id="_x0000_i1035" type="#_x0000_t75" style="height:9pt;width:7.5pt">
                  <v:imagedata r:id="rId6" o:title=""/>
                </v:shape>
              </w:pict>
            </w:r>
            <w:r>
              <w:t>93.02%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D.信奉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93.02%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3.道德水平越高的，越倾向于按照自己的独立价值观行事，拒绝服从权威而去伤害他人，这是影响服从因素中的(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A.他人支持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4.5pt">
                  <v:imagedata r:id="rId9" o:title=""/>
                </v:shape>
              </w:pict>
            </w:r>
            <w:r>
              <w:pict>
                <v:shape id="_x0000_i1038" type="#_x0000_t75" style="height:9pt;width:102.01pt">
                  <v:imagedata r:id="rId10" o:title=""/>
                </v:shape>
              </w:pict>
            </w:r>
            <w:r>
              <w:t>4.65%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B.行为后果的见解反馈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61.51pt">
                  <v:imagedata r:id="rId11" o:title=""/>
                </v:shape>
              </w:pict>
            </w:r>
            <w:r>
              <w:pict>
                <v:shape id="_x0000_i1040" type="#_x0000_t75" style="height:9pt;width:45.01pt">
                  <v:imagedata r:id="rId12" o:title=""/>
                </v:shape>
              </w:pict>
            </w:r>
            <w:r>
              <w:t>58.14%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C.行为后果的声音反馈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4.5pt">
                  <v:imagedata r:id="rId9" o:title=""/>
                </v:shape>
              </w:pict>
            </w:r>
            <w:r>
              <w:pict>
                <v:shape id="_x0000_i1042" type="#_x0000_t75" style="height:9pt;width:102.01pt">
                  <v:imagedata r:id="rId10" o:title=""/>
                </v:shape>
              </w:pict>
            </w:r>
            <w:r>
              <w:t>4.65%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D.个性因素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34.5pt">
                  <v:imagedata r:id="rId13" o:title=""/>
                </v:shape>
              </w:pict>
            </w:r>
            <w:r>
              <w:pict>
                <v:shape id="_x0000_i1044" type="#_x0000_t75" style="height:9pt;width:72.01pt">
                  <v:imagedata r:id="rId14" o:title=""/>
                </v:shape>
              </w:pict>
            </w:r>
            <w:r>
              <w:t>32.56%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32.56%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4.群体发展的最高阶段是(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A.松散群体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2.25pt">
                  <v:imagedata r:id="rId15" o:title=""/>
                </v:shape>
              </w:pict>
            </w:r>
            <w:r>
              <w:pict>
                <v:shape id="_x0000_i1046" type="#_x0000_t75" style="height:9pt;width:104.26pt">
                  <v:imagedata r:id="rId16" o:title=""/>
                </v:shape>
              </w:pict>
            </w:r>
            <w:r>
              <w:t>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B.联合群体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2pt">
                  <v:imagedata r:id="rId17" o:title=""/>
                </v:shape>
              </w:pict>
            </w:r>
            <w:r>
              <w:pict>
                <v:shape id="_x0000_i1048" type="#_x0000_t75" style="height:9pt;width:94.51pt">
                  <v:imagedata r:id="rId18" o:title=""/>
                </v:shape>
              </w:pict>
            </w:r>
            <w:r>
              <w:t>11.63%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C.非正式群体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2.25pt">
                  <v:imagedata r:id="rId15" o:title=""/>
                </v:shape>
              </w:pict>
            </w:r>
            <w:r>
              <w:pict>
                <v:shape id="_x0000_i1050" type="#_x0000_t75" style="height:9pt;width:104.26pt">
                  <v:imagedata r:id="rId16" o:title=""/>
                </v:shape>
              </w:pict>
            </w:r>
            <w:r>
              <w:t>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D.集体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88.51pt">
                  <v:imagedata r:id="rId19" o:title=""/>
                </v:shape>
              </w:pict>
            </w:r>
            <w:r>
              <w:pict>
                <v:shape id="_x0000_i1052" type="#_x0000_t75" style="height:9pt;width:18pt">
                  <v:imagedata r:id="rId20" o:title=""/>
                </v:shape>
              </w:pict>
            </w:r>
            <w:r>
              <w:t>83.72%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83.72%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5.教育心理学的研究对象不包括(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A.学生学的心理活动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B.教师教的心理活动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1.75pt">
                  <v:imagedata r:id="rId21" o:title=""/>
                </v:shape>
              </w:pict>
            </w:r>
            <w:r>
              <w:pict>
                <v:shape id="_x0000_i1055" type="#_x0000_t75" style="height:9pt;width:84.76pt">
                  <v:imagedata r:id="rId22" o:title=""/>
                </v:shape>
              </w:pict>
            </w:r>
            <w:r>
              <w:t>20.93%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C.教育过程中学与教的基本心理规律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9.75pt">
                  <v:imagedata r:id="rId23" o:title=""/>
                </v:shape>
              </w:pict>
            </w:r>
            <w:r>
              <w:pict>
                <v:shape id="_x0000_i1057" type="#_x0000_t75" style="height:9pt;width:96.76pt">
                  <v:imagedata r:id="rId24" o:title=""/>
                </v:shape>
              </w:pict>
            </w:r>
            <w:r>
              <w:t>9.3%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D.一切教育领域中的心理现象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74.26pt">
                  <v:imagedata r:id="rId25" o:title=""/>
                </v:shape>
              </w:pict>
            </w:r>
            <w:r>
              <w:pict>
                <v:shape id="_x0000_i1059" type="#_x0000_t75" style="height:9pt;width:32.25pt">
                  <v:imagedata r:id="rId26" o:title=""/>
                </v:shape>
              </w:pict>
            </w:r>
            <w:r>
              <w:t>69.77%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69.77%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