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教师招聘每日一练（11月15日）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1.个体在解决问题的过程中表现为搜集或综合信息与知识，运用逻辑规律，缩小解答范围，直至找到唯一正确的解答的认知方式称为(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A.场独立型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2.5pt">
                  <v:imagedata r:id="rId4" o:title=""/>
                </v:shape>
              </w:pict>
            </w:r>
            <w:r>
              <w:pict>
                <v:shape id="_x0000_i1026" type="#_x0000_t75" style="height:9pt;width:84.01pt">
                  <v:imagedata r:id="rId5" o:title=""/>
                </v:shape>
              </w:pict>
            </w:r>
            <w:r>
              <w:t>21.74%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B.场依存型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.5pt">
                  <v:imagedata r:id="rId6" o:title=""/>
                </v:shape>
              </w:pict>
            </w:r>
            <w:r>
              <w:pict>
                <v:shape id="_x0000_i1028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C.辐合型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3.51pt">
                  <v:imagedata r:id="rId8" o:title=""/>
                </v:shape>
              </w:pict>
            </w:r>
            <w:r>
              <w:pict>
                <v:shape id="_x0000_i1030" type="#_x0000_t75" style="height:9pt;width:33pt">
                  <v:imagedata r:id="rId9" o:title=""/>
                </v:shape>
              </w:pict>
            </w:r>
            <w:r>
              <w:t>69.57%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D.发散型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.5pt">
                  <v:imagedata r:id="rId6" o:title=""/>
                </v:shape>
              </w:pict>
            </w:r>
            <w:r>
              <w:pict>
                <v:shape id="_x0000_i1032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2.关于教学与发展的关系，维果茨基的基本观点是(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A.教学跟随发展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B.教学与发展并行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9pt">
                  <v:imagedata r:id="rId11" o:title=""/>
                </v:shape>
              </w:pict>
            </w:r>
            <w:r>
              <w:pict>
                <v:shape id="_x0000_i1035" type="#_x0000_t75" style="height:9pt;width:97.51pt">
                  <v:imagedata r:id="rId12" o:title=""/>
                </v:shape>
              </w:pict>
            </w:r>
            <w:r>
              <w:t>8.7%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C.教学促进发展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6.76pt">
                  <v:imagedata r:id="rId13" o:title=""/>
                </v:shape>
              </w:pict>
            </w:r>
            <w:r>
              <w:pict>
                <v:shape id="_x0000_i1037" type="#_x0000_t75" style="height:9pt;width:9.75pt">
                  <v:imagedata r:id="rId14" o:title=""/>
                </v:shape>
              </w:pict>
            </w:r>
            <w:r>
              <w:t>91.3%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D.教学等同于发展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3.通过表情来传递信息、沟通思想，且是人际交往的重要手段，这说明情绪和情感具有(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A.适应功能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.5pt">
                  <v:imagedata r:id="rId6" o:title=""/>
                </v:shape>
              </w:pict>
            </w:r>
            <w:r>
              <w:pict>
                <v:shape id="_x0000_i1040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B.组织功能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.5pt">
                  <v:imagedata r:id="rId6" o:title=""/>
                </v:shape>
              </w:pict>
            </w:r>
            <w:r>
              <w:pict>
                <v:shape id="_x0000_i1042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C.动机功能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D.信息功能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96.76pt">
                  <v:imagedata r:id="rId13" o:title=""/>
                </v:shape>
              </w:pict>
            </w:r>
            <w:r>
              <w:pict>
                <v:shape id="_x0000_i1045" type="#_x0000_t75" style="height:9pt;width:9.75pt">
                  <v:imagedata r:id="rId14" o:title=""/>
                </v:shape>
              </w:pict>
            </w:r>
            <w:r>
              <w:t>91.3%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4.观察学习理论是由( )提出来的。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A.桑代克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9pt">
                  <v:imagedata r:id="rId11" o:title=""/>
                </v:shape>
              </w:pict>
            </w:r>
            <w:r>
              <w:pict>
                <v:shape id="_x0000_i1047" type="#_x0000_t75" style="height:9pt;width:97.51pt">
                  <v:imagedata r:id="rId12" o:title=""/>
                </v:shape>
              </w:pict>
            </w:r>
            <w:r>
              <w:t>8.7%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B.奥苏贝尔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8pt">
                  <v:imagedata r:id="rId15" o:title=""/>
                </v:shape>
              </w:pict>
            </w:r>
            <w:r>
              <w:pict>
                <v:shape id="_x0000_i1049" type="#_x0000_t75" style="height:9pt;width:88.51pt">
                  <v:imagedata r:id="rId16" o:title=""/>
                </v:shape>
              </w:pict>
            </w:r>
            <w:r>
              <w:t>17.39%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C.苛勒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9pt">
                  <v:imagedata r:id="rId11" o:title=""/>
                </v:shape>
              </w:pict>
            </w:r>
            <w:r>
              <w:pict>
                <v:shape id="_x0000_i1051" type="#_x0000_t75" style="height:9pt;width:97.51pt">
                  <v:imagedata r:id="rId12" o:title=""/>
                </v:shape>
              </w:pict>
            </w:r>
            <w:r>
              <w:t>8.7%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D.班杜拉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69.01pt">
                  <v:imagedata r:id="rId17" o:title=""/>
                </v:shape>
              </w:pict>
            </w:r>
            <w:r>
              <w:pict>
                <v:shape id="_x0000_i1053" type="#_x0000_t75" style="height:9pt;width:37.51pt">
                  <v:imagedata r:id="rId18" o:title=""/>
                </v:shape>
              </w:pict>
            </w:r>
            <w:r>
              <w:t>65.22%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65.22%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5.人本主义心理学家( )主张教学应该以学生为中心，他认为培养课堂心理气氛的三个最基本的原则是真诚、尊重和移情性理解。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A.罗杰斯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4.51pt">
                  <v:imagedata r:id="rId19" o:title=""/>
                </v:shape>
              </w:pict>
            </w:r>
            <w:r>
              <w:pict>
                <v:shape id="_x0000_i1055" type="#_x0000_t75" style="height:9pt;width:42.01pt">
                  <v:imagedata r:id="rId20" o:title=""/>
                </v:shape>
              </w:pict>
            </w:r>
            <w:r>
              <w:t>60.87%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B.班杜拉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4.5pt">
                  <v:imagedata r:id="rId6" o:title=""/>
                </v:shape>
              </w:pict>
            </w:r>
            <w:r>
              <w:pict>
                <v:shape id="_x0000_i1057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C.布鲁斯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4.5pt">
                  <v:imagedata r:id="rId6" o:title=""/>
                </v:shape>
              </w:pict>
            </w:r>
            <w:r>
              <w:pict>
                <v:shape id="_x0000_i1059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D.杜威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32.25pt">
                  <v:imagedata r:id="rId21" o:title=""/>
                </v:shape>
              </w:pict>
            </w:r>
            <w:r>
              <w:pict>
                <v:shape id="_x0000_i1061" type="#_x0000_t75" style="height:9pt;width:74.26pt">
                  <v:imagedata r:id="rId22" o:title=""/>
                </v:shape>
              </w:pict>
            </w:r>
            <w:r>
              <w:t>30.43%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60.87%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