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教师招聘每日一练（11月25日）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1.在思想品德教育过程中，如果只看到学生差的地方，认为学生无可救药，那就违背了( )原则。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A统一要求与从实际出发相结合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.25pt">
                  <v:imagedata r:id="rId4" o:title=""/>
                </v:shape>
              </w:pict>
            </w:r>
            <w:r>
              <w:pict>
                <v:shape id="_x0000_i1026" type="#_x0000_t75" style="height:9pt;width:104.26pt">
                  <v:imagedata r:id="rId5" o:title=""/>
                </v:shape>
              </w:pict>
            </w:r>
            <w:r>
              <w:t>2.56%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B.对学生严格要求与尊重信任相结合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0pt">
                  <v:imagedata r:id="rId6" o:title=""/>
                </v:shape>
              </w:pict>
            </w:r>
            <w:r>
              <w:pict>
                <v:shape id="_x0000_i1028" type="#_x0000_t75" style="height:9pt;width:76.51pt">
                  <v:imagedata r:id="rId7" o:title=""/>
                </v:shape>
              </w:pict>
            </w:r>
            <w:r>
              <w:t>28.21%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C.正面教育与纪律约束相结合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D.发扬积极因素与克服消极因素相结合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73.51pt">
                  <v:imagedata r:id="rId9" o:title=""/>
                </v:shape>
              </w:pict>
            </w:r>
            <w:r>
              <w:pict>
                <v:shape id="_x0000_i1031" type="#_x0000_t75" style="height:9pt;width:33pt">
                  <v:imagedata r:id="rId10" o:title=""/>
                </v:shape>
              </w:pict>
            </w:r>
            <w:r>
              <w:t>69.23%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69.23%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2.“寓德育于教学之中，寓德育于活动之中，寓德育于教师榜样之中，寓德育于学生自我教育之中，寓德育于管理之中”这体现的德育过程是(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A.培养学生知、情、意、行的过程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7pt">
                  <v:imagedata r:id="rId11" o:title=""/>
                </v:shape>
              </w:pict>
            </w:r>
            <w:r>
              <w:pict>
                <v:shape id="_x0000_i1033" type="#_x0000_t75" style="height:9pt;width:79.51pt">
                  <v:imagedata r:id="rId12" o:title=""/>
                </v:shape>
              </w:pict>
            </w:r>
            <w:r>
              <w:t>25.64%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B.促进学生思想内部矛盾斗争发展的过程，是教育和自我教育统一的过程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3.5pt">
                  <v:imagedata r:id="rId13" o:title=""/>
                </v:shape>
              </w:pict>
            </w:r>
            <w:r>
              <w:pict>
                <v:shape id="_x0000_i1035" type="#_x0000_t75" style="height:9pt;width:93.01pt">
                  <v:imagedata r:id="rId14" o:title=""/>
                </v:shape>
              </w:pict>
            </w:r>
            <w:r>
              <w:t>12.82%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C.长期、反复的逐步提高的过程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7.5pt">
                  <v:imagedata r:id="rId15" o:title=""/>
                </v:shape>
              </w:pict>
            </w:r>
            <w:r>
              <w:pict>
                <v:shape id="_x0000_i1037" type="#_x0000_t75" style="height:9pt;width:99.01pt">
                  <v:imagedata r:id="rId16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D.组织学生的活动和交往，统一多方面的教育影响的过程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57.01pt">
                  <v:imagedata r:id="rId17" o:title=""/>
                </v:shape>
              </w:pict>
            </w:r>
            <w:r>
              <w:pict>
                <v:shape id="_x0000_i1039" type="#_x0000_t75" style="height:9pt;width:49.51pt">
                  <v:imagedata r:id="rId18" o:title=""/>
                </v:shape>
              </w:pict>
            </w:r>
            <w:r>
              <w:t>53.85%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53.85%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3.新课程改革的核心理念是“为了每一位学生的发展”，包含着三个方面含义，其中不属于这一含义的是(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A.以人的发展为本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2.25pt">
                  <v:imagedata r:id="rId4" o:title=""/>
                </v:shape>
              </w:pict>
            </w:r>
            <w:r>
              <w:pict>
                <v:shape id="_x0000_i1041" type="#_x0000_t75" style="height:9pt;width:104.26pt">
                  <v:imagedata r:id="rId5" o:title=""/>
                </v:shape>
              </w:pict>
            </w:r>
            <w:r>
              <w:t>2.56%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B.强化基础教育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60.01pt">
                  <v:imagedata r:id="rId19" o:title=""/>
                </v:shape>
              </w:pict>
            </w:r>
            <w:r>
              <w:pict>
                <v:shape id="_x0000_i1043" type="#_x0000_t75" style="height:9pt;width:46.51pt">
                  <v:imagedata r:id="rId20" o:title=""/>
                </v:shape>
              </w:pict>
            </w:r>
            <w:r>
              <w:t>56.41%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C.倡导全人教育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32.25pt">
                  <v:imagedata r:id="rId21" o:title=""/>
                </v:shape>
              </w:pict>
            </w:r>
            <w:r>
              <w:pict>
                <v:shape id="_x0000_i1045" type="#_x0000_t75" style="height:9pt;width:74.26pt">
                  <v:imagedata r:id="rId22" o:title=""/>
                </v:shape>
              </w:pict>
            </w:r>
            <w:r>
              <w:t>30.77%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D.追求学生个性化发展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.5pt">
                  <v:imagedata r:id="rId23" o:title=""/>
                </v:shape>
              </w:pict>
            </w:r>
            <w:r>
              <w:pict>
                <v:shape id="_x0000_i1047" type="#_x0000_t75" style="height:9pt;width:96.01pt">
                  <v:imagedata r:id="rId24" o:title=""/>
                </v:shape>
              </w:pict>
            </w:r>
            <w:r>
              <w:t>10.26%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56.41%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4.新课程在课程管理方面为增强课程对地方、学校及学生的适应性，实行(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A.国家统一管理课程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B.地方、学校共同管理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2.25pt">
                  <v:imagedata r:id="rId4" o:title=""/>
                </v:shape>
              </w:pict>
            </w:r>
            <w:r>
              <w:pict>
                <v:shape id="_x0000_i1050" type="#_x0000_t75" style="height:9pt;width:104.26pt">
                  <v:imagedata r:id="rId5" o:title=""/>
                </v:shape>
              </w:pict>
            </w:r>
            <w:r>
              <w:t>2.56%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C.国家、地方、学校三级课程管理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3.51pt">
                  <v:imagedata r:id="rId25" o:title=""/>
                </v:shape>
              </w:pict>
            </w:r>
            <w:r>
              <w:pict>
                <v:shape id="_x0000_i1052" type="#_x0000_t75" style="height:9pt;width:3pt">
                  <v:imagedata r:id="rId26" o:title=""/>
                </v:shape>
              </w:pict>
            </w:r>
            <w:r>
              <w:t>97.44%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D.学校自主管理课程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97.44%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5.新课程把教学过程看作是(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A.课程传递和执行的过程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B.师生交往、积极互动、共同发展的过程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81.76pt">
                  <v:imagedata r:id="rId27" o:title=""/>
                </v:shape>
              </w:pict>
            </w:r>
            <w:r>
              <w:pict>
                <v:shape id="_x0000_i1056" type="#_x0000_t75" style="height:9pt;width:24.75pt">
                  <v:imagedata r:id="rId28" o:title=""/>
                </v:shape>
              </w:pict>
            </w:r>
            <w:r>
              <w:t>76.92%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C.教师的教与学生的学的过程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3.5pt">
                  <v:imagedata r:id="rId13" o:title=""/>
                </v:shape>
              </w:pict>
            </w:r>
            <w:r>
              <w:pict>
                <v:shape id="_x0000_i1058" type="#_x0000_t75" style="height:9pt;width:93.01pt">
                  <v:imagedata r:id="rId14" o:title=""/>
                </v:shape>
              </w:pict>
            </w:r>
            <w:r>
              <w:t>12.82%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D.是知识传授与学生能力发展的过程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.5pt">
                  <v:imagedata r:id="rId23" o:title=""/>
                </v:shape>
              </w:pict>
            </w:r>
            <w:r>
              <w:pict>
                <v:shape id="_x0000_i1060" type="#_x0000_t75" style="height:9pt;width:96.01pt">
                  <v:imagedata r:id="rId24" o:title=""/>
                </v:shape>
              </w:pict>
            </w:r>
            <w:r>
              <w:t>10.26%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76.92%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