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教师招聘每日一练（12月16日）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1.研究表明，人的发展存在个体差异，充分尊重和利用这种发展特点的教育措施有(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A.个别辅导，分层教学，小组合作学习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73.51pt">
                  <v:imagedata r:id="rId4" o:title=""/>
                </v:shape>
              </w:pict>
            </w:r>
            <w:r>
              <w:pict>
                <v:shape id="_x0000_i1026" type="#_x0000_t75" style="height:9pt;width:33pt">
                  <v:imagedata r:id="rId5" o:title=""/>
                </v:shape>
              </w:pict>
            </w:r>
            <w:r>
              <w:t>69.49%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B.个别辅导，分层教学，班级授课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6.75pt">
                  <v:imagedata r:id="rId6" o:title=""/>
                </v:shape>
              </w:pict>
            </w:r>
            <w:r>
              <w:pict>
                <v:shape id="_x0000_i1028" type="#_x0000_t75" style="height:9pt;width:99.76pt">
                  <v:imagedata r:id="rId7" o:title=""/>
                </v:shape>
              </w:pict>
            </w:r>
            <w:r>
              <w:t>6.78%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C.分层教学，班级授课，小组合作学习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3pt">
                  <v:imagedata r:id="rId8" o:title=""/>
                </v:shape>
              </w:pict>
            </w:r>
            <w:r>
              <w:pict>
                <v:shape id="_x0000_i1030" type="#_x0000_t75" style="height:9pt;width:103.51pt">
                  <v:imagedata r:id="rId9" o:title=""/>
                </v:shape>
              </w:pict>
            </w:r>
            <w:r>
              <w:t>3.39%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D.班级授课，小组合作学习，个别辅导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1pt">
                  <v:imagedata r:id="rId10" o:title=""/>
                </v:shape>
              </w:pict>
            </w:r>
            <w:r>
              <w:pict>
                <v:shape id="_x0000_i1032" type="#_x0000_t75" style="height:9pt;width:85.51pt">
                  <v:imagedata r:id="rId11" o:title=""/>
                </v:shape>
              </w:pict>
            </w:r>
            <w:r>
              <w:t>20.34%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69.49%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2.元认知成分主要包括( )。</w:t>
      </w:r>
    </w:p>
    <w:p>
      <w:pPr>
        <w:bidi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①元认知知识 ②元认知体验 ③元认知监控 ④元认知强化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A.① ②③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48.01pt">
                  <v:imagedata r:id="rId12" o:title=""/>
                </v:shape>
              </w:pict>
            </w:r>
            <w:r>
              <w:pict>
                <v:shape id="_x0000_i1034" type="#_x0000_t75" style="height:9pt;width:58.51pt">
                  <v:imagedata r:id="rId13" o:title=""/>
                </v:shape>
              </w:pict>
            </w:r>
            <w:r>
              <w:t>45.76%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B.②③④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5.25pt">
                  <v:imagedata r:id="rId14" o:title=""/>
                </v:shape>
              </w:pict>
            </w:r>
            <w:r>
              <w:pict>
                <v:shape id="_x0000_i1036" type="#_x0000_t75" style="height:9pt;width:101.26pt">
                  <v:imagedata r:id="rId15" o:title=""/>
                </v:shape>
              </w:pict>
            </w:r>
            <w:r>
              <w:t>5.08%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C.①③④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6.75pt">
                  <v:imagedata r:id="rId6" o:title=""/>
                </v:shape>
              </w:pict>
            </w:r>
            <w:r>
              <w:pict>
                <v:shape id="_x0000_i1038" type="#_x0000_t75" style="height:9pt;width:99.76pt">
                  <v:imagedata r:id="rId7" o:title=""/>
                </v:shape>
              </w:pict>
            </w:r>
            <w:r>
              <w:t>6.78%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D.①②③④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45.01pt">
                  <v:imagedata r:id="rId16" o:title=""/>
                </v:shape>
              </w:pict>
            </w:r>
            <w:r>
              <w:pict>
                <v:shape id="_x0000_i1040" type="#_x0000_t75" style="height:9pt;width:61.51pt">
                  <v:imagedata r:id="rId17" o:title=""/>
                </v:shape>
              </w:pict>
            </w:r>
            <w:r>
              <w:t>42.37%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45.76%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3.有人反复探索一个问题的解答而毫无结果时，把问题暂时搁置几个小时、几天或几个星期，然后再回头来解决，这属于(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A.原型启发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B.酝酿效应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96.76pt">
                  <v:imagedata r:id="rId19" o:title=""/>
                </v:shape>
              </w:pict>
            </w:r>
            <w:r>
              <w:pict>
                <v:shape id="_x0000_i1043" type="#_x0000_t75" style="height:9pt;width:9.75pt">
                  <v:imagedata r:id="rId20" o:title=""/>
                </v:shape>
              </w:pict>
            </w:r>
            <w:r>
              <w:t>91.53%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C.思维定势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6.75pt">
                  <v:imagedata r:id="rId6" o:title=""/>
                </v:shape>
              </w:pict>
            </w:r>
            <w:r>
              <w:pict>
                <v:shape id="_x0000_i1045" type="#_x0000_t75" style="height:9pt;width:99.76pt">
                  <v:imagedata r:id="rId7" o:title=""/>
                </v:shape>
              </w:pict>
            </w:r>
            <w:r>
              <w:t>6.78%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D.合理的知识结构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.5pt">
                  <v:imagedata r:id="rId21" o:title=""/>
                </v:shape>
              </w:pict>
            </w:r>
            <w:r>
              <w:pict>
                <v:shape id="_x0000_i1047" type="#_x0000_t75" style="height:9pt;width:105.01pt">
                  <v:imagedata r:id="rId22" o:title=""/>
                </v:shape>
              </w:pict>
            </w:r>
            <w:r>
              <w:t>1.69%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6.78%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4.主张儿童自动、自发地确定自己的学习目的、选择学习内容，学生在自己设计的学习活动中获得相关的知识与能力，教师只负责引起学生的学习动机，辅助学生设计学习，这一教学组织形式是(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A.特朗普制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23.25pt">
                  <v:imagedata r:id="rId23" o:title=""/>
                </v:shape>
              </w:pict>
            </w:r>
            <w:r>
              <w:pict>
                <v:shape id="_x0000_i1049" type="#_x0000_t75" style="height:9pt;width:83.26pt">
                  <v:imagedata r:id="rId24" o:title=""/>
                </v:shape>
              </w:pict>
            </w:r>
            <w:r>
              <w:t>22.03%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B.道尔顿制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30pt">
                  <v:imagedata r:id="rId25" o:title=""/>
                </v:shape>
              </w:pict>
            </w:r>
            <w:r>
              <w:pict>
                <v:shape id="_x0000_i1051" type="#_x0000_t75" style="height:9pt;width:76.51pt">
                  <v:imagedata r:id="rId26" o:title=""/>
                </v:shape>
              </w:pict>
            </w:r>
            <w:r>
              <w:t>28.81%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C.设计教学法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41.26pt">
                  <v:imagedata r:id="rId27" o:title=""/>
                </v:shape>
              </w:pict>
            </w:r>
            <w:r>
              <w:pict>
                <v:shape id="_x0000_i1053" type="#_x0000_t75" style="height:9pt;width:65.26pt">
                  <v:imagedata r:id="rId28" o:title=""/>
                </v:shape>
              </w:pict>
            </w:r>
            <w:r>
              <w:t>38.98%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D.贝尔-兰卡斯特制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.5pt">
                  <v:imagedata r:id="rId29" o:title=""/>
                </v:shape>
              </w:pict>
            </w:r>
            <w:r>
              <w:pict>
                <v:shape id="_x0000_i1055" type="#_x0000_t75" style="height:9pt;width:96.01pt">
                  <v:imagedata r:id="rId30" o:title=""/>
                </v:shape>
              </w:pict>
            </w:r>
            <w:r>
              <w:t>10.17%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38.98%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5.根据科学研究，人的身高与日照时间相关，我国北方地区人的身材比南方地区人的身材平均高度要高，这是( )的影响。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A.环境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04.26pt">
                  <v:imagedata r:id="rId31" o:title=""/>
                </v:shape>
              </w:pict>
            </w:r>
            <w:r>
              <w:pict>
                <v:shape id="_x0000_i1057" type="#_x0000_t75" style="height:9pt;width:2.25pt">
                  <v:imagedata r:id="rId32" o:title=""/>
                </v:shape>
              </w:pict>
            </w:r>
            <w:r>
              <w:t>98.31%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B.遗传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.5pt">
                  <v:imagedata r:id="rId21" o:title=""/>
                </v:shape>
              </w:pict>
            </w:r>
            <w:r>
              <w:pict>
                <v:shape id="_x0000_i1059" type="#_x0000_t75" style="height:9pt;width:105.01pt">
                  <v:imagedata r:id="rId22" o:title=""/>
                </v:shape>
              </w:pict>
            </w:r>
            <w:r>
              <w:t>1.69%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C.运动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98.31%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