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1.自我效能感理论是由( )提出来的。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A.马斯洛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0pt">
                  <v:imagedata r:id="rId4" o:title=""/>
                </v:shape>
              </w:pict>
            </w:r>
            <w:r>
              <w:pict>
                <v:shape id="_x0000_i1026" type="#_x0000_t75" style="height:9pt;width:76.51pt">
                  <v:imagedata r:id="rId5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B.班杜拉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6.26pt">
                  <v:imagedata r:id="rId6" o:title=""/>
                </v:shape>
              </w:pict>
            </w:r>
            <w:r>
              <w:pict>
                <v:shape id="_x0000_i1028" type="#_x0000_t75" style="height:9pt;width:50.26pt">
                  <v:imagedata r:id="rId7" o:title=""/>
                </v:shape>
              </w:pict>
            </w:r>
            <w:r>
              <w:t>53.06%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C.加涅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.75pt">
                  <v:imagedata r:id="rId8" o:title=""/>
                </v:shape>
              </w:pict>
            </w:r>
            <w:r>
              <w:pict>
                <v:shape id="_x0000_i1030" type="#_x0000_t75" style="height:9pt;width:102.76pt">
                  <v:imagedata r:id="rId9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D.阿特金森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pt">
                  <v:imagedata r:id="rId10" o:title=""/>
                </v:shape>
              </w:pict>
            </w:r>
            <w:r>
              <w:pict>
                <v:shape id="_x0000_i1032" type="#_x0000_t75" style="height:9pt;width:91.51pt">
                  <v:imagedata r:id="rId11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2.按照韦纳的成败归因理论，其中属于外部的、稳定的、不可控的因素是(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A.能力高低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B.运气好坏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.5pt">
                  <v:imagedata r:id="rId13" o:title=""/>
                </v:shape>
              </w:pict>
            </w:r>
            <w:r>
              <w:pict>
                <v:shape id="_x0000_i1035" type="#_x0000_t75" style="height:9pt;width:96.01pt">
                  <v:imagedata r:id="rId14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C.外界环境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4.5pt">
                  <v:imagedata r:id="rId15" o:title=""/>
                </v:shape>
              </w:pict>
            </w:r>
            <w:r>
              <w:pict>
                <v:shape id="_x0000_i1037" type="#_x0000_t75" style="height:9pt;width:72.01pt">
                  <v:imagedata r:id="rId16" o:title=""/>
                </v:shape>
              </w:pict>
            </w:r>
            <w:r>
              <w:t>32.65%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D.任务难度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0.76pt">
                  <v:imagedata r:id="rId17" o:title=""/>
                </v:shape>
              </w:pict>
            </w:r>
            <w:r>
              <w:pict>
                <v:shape id="_x0000_i1039" type="#_x0000_t75" style="height:9pt;width:45.76pt">
                  <v:imagedata r:id="rId18" o:title=""/>
                </v:shape>
              </w:pict>
            </w:r>
            <w:r>
              <w:t>57.14%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3.教学过程的中心环节是(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A.感知教材、行程表象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.25pt">
                  <v:imagedata r:id="rId19" o:title=""/>
                </v:shape>
              </w:pict>
            </w:r>
            <w:r>
              <w:pict>
                <v:shape id="_x0000_i1041" type="#_x0000_t75" style="height:9pt;width:98.26pt">
                  <v:imagedata r:id="rId20" o:title=""/>
                </v:shape>
              </w:pict>
            </w:r>
            <w:r>
              <w:t>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B.理解教材、形成概念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3.01pt">
                  <v:imagedata r:id="rId21" o:title=""/>
                </v:shape>
              </w:pict>
            </w:r>
            <w:r>
              <w:pict>
                <v:shape id="_x0000_i1043" type="#_x0000_t75" style="height:9pt;width:43.51pt">
                  <v:imagedata r:id="rId22" o:title=""/>
                </v:shape>
              </w:pict>
            </w:r>
            <w:r>
              <w:t>59.18%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C.巩固与保持知识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.5pt">
                  <v:imagedata r:id="rId23" o:title=""/>
                </v:shape>
              </w:pict>
            </w:r>
            <w:r>
              <w:pict>
                <v:shape id="_x0000_i1045" type="#_x0000_t75" style="height:9pt;width:105.01pt">
                  <v:imagedata r:id="rId24" o:title=""/>
                </v:shape>
              </w:pict>
            </w:r>
            <w:r>
              <w:t>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D.运用知识、形成技能技巧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2.25pt">
                  <v:imagedata r:id="rId25" o:title=""/>
                </v:shape>
              </w:pict>
            </w:r>
            <w:r>
              <w:pict>
                <v:shape id="_x0000_i1047" type="#_x0000_t75" style="height:9pt;width:74.26pt">
                  <v:imagedata r:id="rId26" o:title=""/>
                </v:shape>
              </w:pict>
            </w:r>
            <w:r>
              <w:t>30.61%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4.物理、化学多采用演示、实验法，这说明教学方法的选择要根据(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A.教学的目的和任务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5pt">
                  <v:imagedata r:id="rId10" o:title=""/>
                </v:shape>
              </w:pict>
            </w:r>
            <w:r>
              <w:pict>
                <v:shape id="_x0000_i1049" type="#_x0000_t75" style="height:9pt;width:91.51pt">
                  <v:imagedata r:id="rId11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B.学生的实际情况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.75pt">
                  <v:imagedata r:id="rId8" o:title=""/>
                </v:shape>
              </w:pict>
            </w:r>
            <w:r>
              <w:pict>
                <v:shape id="_x0000_i1051" type="#_x0000_t75" style="height:9pt;width:102.76pt">
                  <v:imagedata r:id="rId9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C.教师的本身素质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D.教材内容的特点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86.26pt">
                  <v:imagedata r:id="rId27" o:title=""/>
                </v:shape>
              </w:pict>
            </w:r>
            <w:r>
              <w:pict>
                <v:shape id="_x0000_i1054" type="#_x0000_t75" style="height:9pt;width:20.25pt">
                  <v:imagedata r:id="rId28" o:title=""/>
                </v:shape>
              </w:pict>
            </w:r>
            <w:r>
              <w:t>81.63%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5.将已经掌握的字母进行重新组合，形成新的单词;在操作技能形成过程中，许多不同成分的动作被结合成连续的整体动作，其中不涉及新的动作的增加。这种学习属于(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A.同化性迁移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pt">
                  <v:imagedata r:id="rId29" o:title=""/>
                </v:shape>
              </w:pict>
            </w:r>
            <w:r>
              <w:pict>
                <v:shape id="_x0000_i1056" type="#_x0000_t75" style="height:9pt;width:100.51pt">
                  <v:imagedata r:id="rId30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B.重组性迁移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8.51pt">
                  <v:imagedata r:id="rId31" o:title=""/>
                </v:shape>
              </w:pict>
            </w:r>
            <w:r>
              <w:pict>
                <v:shape id="_x0000_i1058" type="#_x0000_t75" style="height:9pt;width:18pt">
                  <v:imagedata r:id="rId32" o:title=""/>
                </v:shape>
              </w:pict>
            </w:r>
            <w:r>
              <w:t>83.67%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C.顺应性迁移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.5pt">
                  <v:imagedata r:id="rId13" o:title=""/>
                </v:shape>
              </w:pict>
            </w:r>
            <w:r>
              <w:pict>
                <v:shape id="_x0000_i1060" type="#_x0000_t75" style="height:9pt;width:96.01pt">
                  <v:imagedata r:id="rId14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D.一般迁移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