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b w:val="0"/>
          <w:color w:val="000000"/>
          <w:sz w:val="24"/>
        </w:rPr>
        <w:t xml:space="preserve">2.根据一定的目的任务，个人在头脑中对已有的表象独立地加工创造，形成新形象的过程是(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022"/>
        <w:gridCol w:w="4401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A.创造想象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B.有意想象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95275" cy="11430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57275" cy="114300"/>
                  <wp:effectExtent l="0" t="0" r="952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C.无意想象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D.再造想象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38200" cy="114300"/>
                  <wp:effectExtent l="0" t="0" r="0" b="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143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62.5%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15%</w:t>
      </w:r>
    </w:p>
    <w:p>
      <w:pPr>
        <w:bidi w:val="0"/>
      </w:pPr>
      <w:r>
        <w:rPr>
          <w:b w:val="0"/>
          <w:color w:val="000000"/>
          <w:sz w:val="24"/>
        </w:rPr>
        <w:t xml:space="preserve">4.以下情况，依照有关法律、行政法规的规定予以处罚的是(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2"/>
        <w:gridCol w:w="615"/>
        <w:gridCol w:w="272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A.拒绝接收具有接受普通教育能力的残疾适龄儿童、少年随班就读的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00075" cy="114300"/>
                  <wp:effectExtent l="0" t="0" r="9525" b="0"/>
                  <wp:docPr id="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52475" cy="114300"/>
                  <wp:effectExtent l="0" t="0" r="9525" b="0"/>
                  <wp:docPr id="1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B.分设重点班和非重点班的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C.选用未经审定的教科书的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D.出版未经依法审定的教科书的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27.5%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2.班主任带领学生参观井冈山革命纪念馆，对他们进行革命传统教育，这位老师主要运用的德育方法是(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049"/>
        <w:gridCol w:w="465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A.说服法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B.自我修养法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C.陶冶教育法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62050" cy="114300"/>
                  <wp:effectExtent l="0" t="0" r="0" b="0"/>
                  <wp:docPr id="1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0500" cy="114300"/>
                  <wp:effectExtent l="0" t="0" r="0" b="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86.27%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D.品德评价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20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1.96%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11.76%</w:t>
      </w:r>
    </w:p>
    <w:p>
      <w:pPr>
        <w:bidi w:val="0"/>
      </w:pPr>
      <w:r>
        <w:rPr>
          <w:b w:val="0"/>
          <w:color w:val="000000"/>
          <w:sz w:val="24"/>
        </w:rPr>
        <w:t xml:space="preserve">3.有人反复探索一个问题的解答而毫无结果时，把问题暂时搁置几个小时、几天或几个星期，然后再回头来解决，这属于(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998"/>
        <w:gridCol w:w="446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A.原型启发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9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B.酝酿效应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2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2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C.思维定势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28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24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6.78%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D.合理的知识结构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2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1.69%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6.78%</w:t>
      </w: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5.在教育过程中教师如果用简单粗暴、讽刺挖苦的做法来处理问题就违反了( )原则。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816"/>
        <w:gridCol w:w="365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A: 知行统一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3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B: 发扬积极因素克服消极因素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3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C: 积极疏导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33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27.54%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D: 尊重信任与严格要求相结合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1915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33400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60.87%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27.54%</w:t>
      </w:r>
    </w:p>
    <w:p>
      <w:pPr>
        <w:bidi w:val="0"/>
      </w:pPr>
      <w:r>
        <w:rPr>
          <w:b w:val="0"/>
          <w:color w:val="000000"/>
          <w:sz w:val="24"/>
        </w:rPr>
        <w:t xml:space="preserve">2.比年入学，中年考校。一年视离经辨志;三年视敬业乐群;五年视博习亲师;七年视论学取友，谓之小成。九年知类通达，强立而不反，谓之大成。这是对( )考试制度的描述。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093"/>
        <w:gridCol w:w="4892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A.夏朝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4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40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B.西周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38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4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C.西汉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39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45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19.05%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D.唐朝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76275" cy="114300"/>
                  <wp:effectExtent l="0" t="0" r="9525" b="0"/>
                  <wp:docPr id="43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275" cy="114300"/>
                  <wp:effectExtent l="0" t="0" r="9525" b="0"/>
                  <wp:docPr id="41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28.57%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288F"/>
    <w:rsid w:val="443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2021-12-30T02:30:00Z</dcterms:created>
  <dc:creator>Lonely</dc:creator>
  <cp:lastModifiedBy>Lonely</cp:lastModifiedBy>
  <dcterms:modified xsi:type="dcterms:W3CDTF">2021-12-30T02:45:25Z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47F2ED2579C64894B92AEF37C8EC1F90</vt:lpwstr>
  </property>
</Properties>
</file>