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2022教招每日一练（1月17日）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1.下列不属于《国家中长期教育改革和发展纲要(2010-2020)》规定的义务阶段教育发展任务的是(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A.巩固提高九年义务教育水平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6pt">
                  <v:imagedata r:id="rId4" o:title=""/>
                </v:shape>
              </w:pict>
            </w:r>
            <w:r>
              <w:pict>
                <v:shape id="_x0000_i1026" type="#_x0000_t75" style="height:9pt;width:100.51pt">
                  <v:imagedata r:id="rId5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B.推进义务教育均衡发展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9.75pt">
                  <v:imagedata r:id="rId6" o:title=""/>
                </v:shape>
              </w:pict>
            </w:r>
            <w:r>
              <w:pict>
                <v:shape id="_x0000_i1028" type="#_x0000_t75" style="height:9pt;width:96.76pt">
                  <v:imagedata r:id="rId7" o:title=""/>
                </v:shape>
              </w:pict>
            </w:r>
            <w:r>
              <w:t>9.8%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C.减轻中小学生课业负担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37.51pt">
                  <v:imagedata r:id="rId8" o:title=""/>
                </v:shape>
              </w:pict>
            </w:r>
            <w:r>
              <w:pict>
                <v:shape id="_x0000_i1030" type="#_x0000_t75" style="height:9pt;width:69.01pt">
                  <v:imagedata r:id="rId9" o:title=""/>
                </v:shape>
              </w:pict>
            </w:r>
            <w:r>
              <w:t>35.29%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D.推进考试招生制度改革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51.76pt">
                  <v:imagedata r:id="rId10" o:title=""/>
                </v:shape>
              </w:pict>
            </w:r>
            <w:r>
              <w:pict>
                <v:shape id="_x0000_i1032" type="#_x0000_t75" style="height:9pt;width:54.76pt">
                  <v:imagedata r:id="rId11" o:title=""/>
                </v:shape>
              </w:pict>
            </w:r>
            <w:r>
              <w:t>49.02%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49.02%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2.《义务教育法》规定，实施义务教育的公办学校实行(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A.党支部领导下的校长分工负责制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2.5pt">
                  <v:imagedata r:id="rId12" o:title=""/>
                </v:shape>
              </w:pict>
            </w:r>
            <w:r>
              <w:pict>
                <v:shape id="_x0000_i1034" type="#_x0000_t75" style="height:9pt;width:84.01pt">
                  <v:imagedata r:id="rId13" o:title=""/>
                </v:shape>
              </w:pict>
            </w:r>
            <w:r>
              <w:t>21.57%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B.校长负责制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72.76pt">
                  <v:imagedata r:id="rId14" o:title=""/>
                </v:shape>
              </w:pict>
            </w:r>
            <w:r>
              <w:pict>
                <v:shape id="_x0000_i1036" type="#_x0000_t75" style="height:9pt;width:33.75pt">
                  <v:imagedata r:id="rId15" o:title=""/>
                </v:shape>
              </w:pict>
            </w:r>
            <w:r>
              <w:t>68.63%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C.教职工代表大会负责制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6pt">
                  <v:imagedata r:id="rId4" o:title=""/>
                </v:shape>
              </w:pict>
            </w:r>
            <w:r>
              <w:pict>
                <v:shape id="_x0000_i1038" type="#_x0000_t75" style="height:9pt;width:100.51pt">
                  <v:imagedata r:id="rId5" o:title=""/>
                </v:shape>
              </w:pict>
            </w:r>
            <w:r>
              <w:t>5.88%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D.校务委员会负责制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3.75pt">
                  <v:imagedata r:id="rId16" o:title=""/>
                </v:shape>
              </w:pict>
            </w:r>
            <w:r>
              <w:pict>
                <v:shape id="_x0000_i1040" type="#_x0000_t75" style="height:9pt;width:102.76pt">
                  <v:imagedata r:id="rId17" o:title=""/>
                </v:shape>
              </w:pict>
            </w:r>
            <w:r>
              <w:t>3.92%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68.63%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3.义务教育实行( )领导，( )统筹规划实施，( )为主管理的体制。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A.国务院;省、自治区、直辖市人民政府;县级人民政府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57.76pt">
                  <v:imagedata r:id="rId18" o:title=""/>
                </v:shape>
              </w:pict>
            </w:r>
            <w:r>
              <w:pict>
                <v:shape id="_x0000_i1042" type="#_x0000_t75" style="height:9pt;width:48.76pt">
                  <v:imagedata r:id="rId19" o:title=""/>
                </v:shape>
              </w:pict>
            </w:r>
            <w:r>
              <w:t>54.9%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B.省、自治区、直辖市人民政府;市级人民政府;县级人民政府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3.75pt">
                  <v:imagedata r:id="rId16" o:title=""/>
                </v:shape>
              </w:pict>
            </w:r>
            <w:r>
              <w:pict>
                <v:shape id="_x0000_i1044" type="#_x0000_t75" style="height:9pt;width:102.76pt">
                  <v:imagedata r:id="rId17" o:title=""/>
                </v:shape>
              </w:pict>
            </w:r>
            <w:r>
              <w:t>3.92%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C.国务院;省、自治区、直辖市人民政府;市级人民政府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5" type="#_x0000_t75" style="height:9pt;width:39.01pt">
                  <v:imagedata r:id="rId20" o:title=""/>
                </v:shape>
              </w:pict>
            </w:r>
            <w:r>
              <w:pict>
                <v:shape id="_x0000_i1046" type="#_x0000_t75" style="height:9pt;width:67.51pt">
                  <v:imagedata r:id="rId21" o:title=""/>
                </v:shape>
              </w:pict>
            </w:r>
            <w:r>
              <w:t>37.25%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D.国务院;市级人民政府;县级人民政府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47" type="#_x0000_t75" style="height:9pt;width:3.75pt">
                  <v:imagedata r:id="rId16" o:title=""/>
                </v:shape>
              </w:pict>
            </w:r>
            <w:r>
              <w:pict>
                <v:shape id="_x0000_i1048" type="#_x0000_t75" style="height:9pt;width:102.76pt">
                  <v:imagedata r:id="rId17" o:title=""/>
                </v:shape>
              </w:pict>
            </w:r>
            <w:r>
              <w:t>3.92%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54.9%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4.学校及其他教育机构对教学辅助人员和其他专业技术人员实行( )制度。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A.教育职员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B.教育职员聘任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35.25pt">
                  <v:imagedata r:id="rId23" o:title=""/>
                </v:shape>
              </w:pict>
            </w:r>
            <w:r>
              <w:pict>
                <v:shape id="_x0000_i1051" type="#_x0000_t75" style="height:9pt;width:71.26pt">
                  <v:imagedata r:id="rId24" o:title=""/>
                </v:shape>
              </w:pict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C.专业技术职务聘任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60.01pt">
                  <v:imagedata r:id="rId25" o:title=""/>
                </v:shape>
              </w:pict>
            </w:r>
            <w:r>
              <w:pict>
                <v:shape id="_x0000_i1053" type="#_x0000_t75" style="height:9pt;width:46.51pt">
                  <v:imagedata r:id="rId26" o:title=""/>
                </v:shape>
              </w:pict>
            </w:r>
            <w:r>
              <w:t>56.86%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D.教师聘任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9.75pt">
                  <v:imagedata r:id="rId6" o:title=""/>
                </v:shape>
              </w:pict>
            </w:r>
            <w:r>
              <w:pict>
                <v:shape id="_x0000_i1055" type="#_x0000_t75" style="height:9pt;width:96.76pt">
                  <v:imagedata r:id="rId7" o:title=""/>
                </v:shape>
              </w:pict>
            </w:r>
            <w:r>
              <w:t>9.8%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56.86%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5.“捧着一颗心来，不带半根草去”体现了人民教师的(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bidi w:val="0"/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A.职业道德素质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93.76pt">
                  <v:imagedata r:id="rId27" o:title=""/>
                </v:shape>
              </w:pict>
            </w:r>
            <w:r>
              <w:pict>
                <v:shape id="_x0000_i1057" type="#_x0000_t75" style="height:9pt;width:12.75pt">
                  <v:imagedata r:id="rId28" o:title=""/>
                </v:shape>
              </w:pict>
            </w:r>
            <w:r>
              <w:t>88.24%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B.科学文化素质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C.思想政治素质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2pt">
                  <v:imagedata r:id="rId29" o:title=""/>
                </v:shape>
              </w:pict>
            </w:r>
            <w:r>
              <w:pict>
                <v:shape id="_x0000_i1060" type="#_x0000_t75" style="height:9pt;width:94.51pt">
                  <v:imagedata r:id="rId30" o:title=""/>
                </v:shape>
              </w:pict>
            </w:r>
            <w:r>
              <w:t>11.76%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t>D.教育理论素质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AFAFA"/>
            <w:vAlign w:val="center"/>
          </w:tcPr>
          <w:p>
            <w:pPr>
              <w:bidi w:val="0"/>
              <w:jc w:val="left"/>
            </w:pPr>
            <w:r>
              <w:pict>
                <v:shape id="_x0000_i1061" type="#_x0000_t75" style="height:9pt;width:106.51pt">
                  <v:imagedata r:id="rId22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88.24%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