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2022教招每日一练（1月25日）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1.某教师经常思考“如何教好课”“如何完成教学任务”这样一些问题，这说明该教师处于发展的( )阶段。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A.关注生存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2.76pt">
                  <v:imagedata r:id="rId4" o:title=""/>
                </v:shape>
              </w:pict>
            </w:r>
            <w:r>
              <w:pict>
                <v:shape id="_x0000_i1026" type="#_x0000_t75" style="height:9pt;width:63.76pt">
                  <v:imagedata r:id="rId5" o:title=""/>
                </v:shape>
              </w:pict>
            </w:r>
            <w:r>
              <w:t>40.68%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B.关注情境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7.76pt">
                  <v:imagedata r:id="rId6" o:title=""/>
                </v:shape>
              </w:pict>
            </w:r>
            <w:r>
              <w:pict>
                <v:shape id="_x0000_i1028" type="#_x0000_t75" style="height:9pt;width:48.76pt">
                  <v:imagedata r:id="rId7" o:title=""/>
                </v:shape>
              </w:pict>
            </w:r>
            <w:r>
              <w:t>54.24%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C.关注学生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D.关注自我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.25pt">
                  <v:imagedata r:id="rId9" o:title=""/>
                </v:shape>
              </w:pict>
            </w:r>
            <w:r>
              <w:pict>
                <v:shape id="_x0000_i1031" type="#_x0000_t75" style="height:9pt;width:101.26pt">
                  <v:imagedata r:id="rId10" o:title=""/>
                </v:shape>
              </w:pict>
            </w:r>
            <w:r>
              <w:t>5.08%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2.下列省区与省级行政中心的连线，正确的是(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A.江苏-----杭州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.25pt">
                  <v:imagedata r:id="rId9" o:title=""/>
                </v:shape>
              </w:pict>
            </w:r>
            <w:r>
              <w:pict>
                <v:shape id="_x0000_i1033" type="#_x0000_t75" style="height:9pt;width:101.26pt">
                  <v:imagedata r:id="rId10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B.安徽----南京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pt">
                  <v:imagedata r:id="rId11" o:title=""/>
                </v:shape>
              </w:pict>
            </w:r>
            <w:r>
              <w:pict>
                <v:shape id="_x0000_i1035" type="#_x0000_t75" style="height:9pt;width:103.51pt">
                  <v:imagedata r:id="rId12" o:title=""/>
                </v:shape>
              </w:pict>
            </w:r>
            <w:r>
              <w:t>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C.江西-----福州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D.河南----郑州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6.76pt">
                  <v:imagedata r:id="rId13" o:title=""/>
                </v:shape>
              </w:pict>
            </w:r>
            <w:r>
              <w:pict>
                <v:shape id="_x0000_i1038" type="#_x0000_t75" style="height:9pt;width:9.75pt">
                  <v:imagedata r:id="rId14" o:title=""/>
                </v:shape>
              </w:pict>
            </w:r>
            <w:r>
              <w:t>91.53%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3.名句“落霞与孤鹜齐飞，秋水共长天一色”出自《滕王阁序》，其作者是(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A.王勃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2.51pt">
                  <v:imagedata r:id="rId15" o:title=""/>
                </v:shape>
              </w:pict>
            </w:r>
            <w:r>
              <w:pict>
                <v:shape id="_x0000_i1040" type="#_x0000_t75" style="height:9pt;width:24pt">
                  <v:imagedata r:id="rId16" o:title=""/>
                </v:shape>
              </w:pict>
            </w:r>
            <w:r>
              <w:t>77.97%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B.范仲淹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.75pt">
                  <v:imagedata r:id="rId17" o:title=""/>
                </v:shape>
              </w:pict>
            </w:r>
            <w:r>
              <w:pict>
                <v:shape id="_x0000_i1042" type="#_x0000_t75" style="height:9pt;width:90.76pt">
                  <v:imagedata r:id="rId18" o:title=""/>
                </v:shape>
              </w:pict>
            </w:r>
            <w:r>
              <w:t>15.25%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C.苏轼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.75pt">
                  <v:imagedata r:id="rId19" o:title=""/>
                </v:shape>
              </w:pict>
            </w:r>
            <w:r>
              <w:pict>
                <v:shape id="_x0000_i1044" type="#_x0000_t75" style="height:9pt;width:99.76pt">
                  <v:imagedata r:id="rId20" o:title=""/>
                </v:shape>
              </w:pict>
            </w:r>
            <w:r>
              <w:t>6.78%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D.陶渊明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4.下列选项中，不属于鲁迅作品人物形象的是(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A.鸣凤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4.51pt">
                  <v:imagedata r:id="rId21" o:title=""/>
                </v:shape>
              </w:pict>
            </w:r>
            <w:r>
              <w:pict>
                <v:shape id="_x0000_i1047" type="#_x0000_t75" style="height:9pt;width:42.01pt">
                  <v:imagedata r:id="rId22" o:title=""/>
                </v:shape>
              </w:pict>
            </w:r>
            <w:r>
              <w:t>61.02%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B.涓生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6.01pt">
                  <v:imagedata r:id="rId23" o:title=""/>
                </v:shape>
              </w:pict>
            </w:r>
            <w:r>
              <w:pict>
                <v:shape id="_x0000_i1049" type="#_x0000_t75" style="height:9pt;width:70.51pt">
                  <v:imagedata r:id="rId24" o:title=""/>
                </v:shape>
              </w:pict>
            </w:r>
            <w:r>
              <w:t>33.9%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C.祥林嫂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.5pt">
                  <v:imagedata r:id="rId25" o:title=""/>
                </v:shape>
              </w:pict>
            </w:r>
            <w:r>
              <w:pict>
                <v:shape id="_x0000_i1051" type="#_x0000_t75" style="height:9pt;width:105.01pt">
                  <v:imagedata r:id="rId26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D.孔乙己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pt">
                  <v:imagedata r:id="rId11" o:title=""/>
                </v:shape>
              </w:pict>
            </w:r>
            <w:r>
              <w:pict>
                <v:shape id="_x0000_i1053" type="#_x0000_t75" style="height:9pt;width:103.51pt">
                  <v:imagedata r:id="rId12" o:title=""/>
                </v:shape>
              </w:pict>
            </w:r>
            <w:r>
              <w:t>3.39%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5.世界上最早由国家颁布和制定的药典是(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A.《唐本草》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8.5pt">
                  <v:imagedata r:id="rId27" o:title=""/>
                </v:shape>
              </w:pict>
            </w:r>
            <w:r>
              <w:pict>
                <v:shape id="_x0000_i1055" type="#_x0000_t75" style="height:9pt;width:78.01pt">
                  <v:imagedata r:id="rId28" o:title=""/>
                </v:shape>
              </w:pict>
            </w:r>
            <w:r>
              <w:t>27.12%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B.《本草纲目》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5.01pt">
                  <v:imagedata r:id="rId29" o:title=""/>
                </v:shape>
              </w:pict>
            </w:r>
            <w:r>
              <w:pict>
                <v:shape id="_x0000_i1057" type="#_x0000_t75" style="height:9pt;width:61.51pt">
                  <v:imagedata r:id="rId30" o:title=""/>
                </v:shape>
              </w:pict>
            </w:r>
            <w:r>
              <w:t>42.37%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C.《难经》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pt">
                  <v:imagedata r:id="rId11" o:title=""/>
                </v:shape>
              </w:pict>
            </w:r>
            <w:r>
              <w:pict>
                <v:shape id="_x0000_i1059" type="#_x0000_t75" style="height:9pt;width:103.51pt">
                  <v:imagedata r:id="rId12" o:title=""/>
                </v:shape>
              </w:pict>
            </w:r>
            <w:r>
              <w:t>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D.《神农本草经》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8.5pt">
                  <v:imagedata r:id="rId27" o:title=""/>
                </v:shape>
              </w:pict>
            </w:r>
            <w:r>
              <w:pict>
                <v:shape id="_x0000_i1061" type="#_x0000_t75" style="height:9pt;width:78.01pt">
                  <v:imagedata r:id="rId28" o:title=""/>
                </v:shape>
              </w:pict>
            </w:r>
            <w:r>
              <w:t>27.12%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27.12%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