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2022教招每日一练（2月11日）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1.一个人面对问题情境时，能独具匠心，相处不同寻常的超越自己也超越同辈的新奇性意见，表明其思维具有(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A.流畅性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.5pt">
                  <v:imagedata r:id="rId4" o:title=""/>
                </v:shape>
              </w:pict>
            </w:r>
            <w:r>
              <w:pict>
                <v:shape id="_x0000_i1026" type="#_x0000_t75" style="height:9pt;width:105.01pt">
                  <v:imagedata r:id="rId5" o:title=""/>
                </v:shape>
              </w:pict>
            </w:r>
            <w:r>
              <w:t>1.41%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B.变通性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8.25pt">
                  <v:imagedata r:id="rId6" o:title=""/>
                </v:shape>
              </w:pict>
            </w:r>
            <w:r>
              <w:pict>
                <v:shape id="_x0000_i1028" type="#_x0000_t75" style="height:9pt;width:98.26pt">
                  <v:imagedata r:id="rId7" o:title=""/>
                </v:shape>
              </w:pict>
            </w:r>
            <w:r>
              <w:t>8.45%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C.指向性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D.独创性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64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95.26pt">
                  <v:imagedata r:id="rId9" o:title=""/>
                </v:shape>
              </w:pict>
            </w:r>
            <w:r>
              <w:pict>
                <v:shape id="_x0000_i1031" type="#_x0000_t75" style="height:9pt;width:11.25pt">
                  <v:imagedata r:id="rId10" o:title=""/>
                </v:shape>
              </w:pict>
            </w:r>
            <w:r>
              <w:t>90.14%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90.14%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2通过综合归纳获得意义的学习称为(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A.同位学习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4.5pt">
                  <v:imagedata r:id="rId11" o:title=""/>
                </v:shape>
              </w:pict>
            </w:r>
            <w:r>
              <w:pict>
                <v:shape id="_x0000_i1033" type="#_x0000_t75" style="height:9pt;width:102.01pt">
                  <v:imagedata r:id="rId12" o:title=""/>
                </v:shape>
              </w:pict>
            </w:r>
            <w:r>
              <w:t>4.23%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B.上位学习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40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60.01pt">
                  <v:imagedata r:id="rId13" o:title=""/>
                </v:shape>
              </w:pict>
            </w:r>
            <w:r>
              <w:pict>
                <v:shape id="_x0000_i1035" type="#_x0000_t75" style="height:9pt;width:46.51pt">
                  <v:imagedata r:id="rId14" o:title=""/>
                </v:shape>
              </w:pict>
            </w:r>
            <w:r>
              <w:t>56.34%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C.下位学习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4.5pt">
                  <v:imagedata r:id="rId11" o:title=""/>
                </v:shape>
              </w:pict>
            </w:r>
            <w:r>
              <w:pict>
                <v:shape id="_x0000_i1037" type="#_x0000_t75" style="height:9pt;width:102.01pt">
                  <v:imagedata r:id="rId12" o:title=""/>
                </v:shape>
              </w:pict>
            </w:r>
            <w:r>
              <w:t>4.23%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D.并列结合学习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25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36.76pt">
                  <v:imagedata r:id="rId15" o:title=""/>
                </v:shape>
              </w:pict>
            </w:r>
            <w:r>
              <w:pict>
                <v:shape id="_x0000_i1039" type="#_x0000_t75" style="height:9pt;width:69.76pt">
                  <v:imagedata r:id="rId16" o:title=""/>
                </v:shape>
              </w:pict>
            </w:r>
            <w:r>
              <w:t>35.21%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56.34%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3.独立设置的师范院校逐渐并入文理学院，教师的培养改由综合大学的教育学院范学院承担，这被称为“教师教育大学化”，此时处于教师职业的发展( )阶段。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A.非职业化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1.5pt">
                  <v:imagedata r:id="rId4" o:title=""/>
                </v:shape>
              </w:pict>
            </w:r>
            <w:r>
              <w:pict>
                <v:shape id="_x0000_i1041" type="#_x0000_t75" style="height:9pt;width:105.01pt">
                  <v:imagedata r:id="rId5" o:title=""/>
                </v:shape>
              </w:pict>
            </w:r>
            <w:r>
              <w:t>1.41%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B.职业化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6.75pt">
                  <v:imagedata r:id="rId17" o:title=""/>
                </v:shape>
              </w:pict>
            </w:r>
            <w:r>
              <w:pict>
                <v:shape id="_x0000_i1043" type="#_x0000_t75" style="height:9pt;width:99.76pt">
                  <v:imagedata r:id="rId18" o:title=""/>
                </v:shape>
              </w:pict>
            </w:r>
            <w:r>
              <w:t>7.04%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C.专门化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7.25pt">
                  <v:imagedata r:id="rId19" o:title=""/>
                </v:shape>
              </w:pict>
            </w:r>
            <w:r>
              <w:pict>
                <v:shape id="_x0000_i1045" type="#_x0000_t75" style="height:9pt;width:89.26pt">
                  <v:imagedata r:id="rId20" o:title=""/>
                </v:shape>
              </w:pict>
            </w:r>
            <w:r>
              <w:t>16.9%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D.专业化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53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79.51pt">
                  <v:imagedata r:id="rId21" o:title=""/>
                </v:shape>
              </w:pict>
            </w:r>
            <w:r>
              <w:pict>
                <v:shape id="_x0000_i1047" type="#_x0000_t75" style="height:9pt;width:27pt">
                  <v:imagedata r:id="rId22" o:title=""/>
                </v:shape>
              </w:pict>
            </w:r>
            <w:r>
              <w:t>74.65%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74.65%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4.被认为是教育学创立标志的著作是(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A.夸美纽斯的《大教学论》与赫尔巴特的《普通教育学》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102.76pt">
                  <v:imagedata r:id="rId23" o:title=""/>
                </v:shape>
              </w:pict>
            </w:r>
            <w:r>
              <w:pict>
                <v:shape id="_x0000_i1049" type="#_x0000_t75" style="height:9pt;width:3.75pt">
                  <v:imagedata r:id="rId24" o:title=""/>
                </v:shape>
              </w:pict>
            </w:r>
            <w:r>
              <w:t>97.18%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B.夸美纽斯的《大教学论》与约翰·洛克的《教育漫话》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C.赫尔巴特的《普通教育学》与福禄培尔的《人的教育》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3pt">
                  <v:imagedata r:id="rId25" o:title=""/>
                </v:shape>
              </w:pict>
            </w:r>
            <w:r>
              <w:pict>
                <v:shape id="_x0000_i1052" type="#_x0000_t75" style="height:9pt;width:103.51pt">
                  <v:imagedata r:id="rId26" o:title=""/>
                </v:shape>
              </w:pict>
            </w:r>
            <w:r>
              <w:t>2.82%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D.约翰·洛克的《教育漫话》与赫尔巴特的《普通教育学》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97.18%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5.一旦考上大学，厌学情绪就开始恶性释放，拒绝在努力下学习，这不得不让我们重新思考教育的意义，下列关于教育的内涵说法不正确的是(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A.教育的基本着眼点是人，是人的发展，人是教育的出发点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5.25pt">
                  <v:imagedata r:id="rId27" o:title=""/>
                </v:shape>
              </w:pict>
            </w:r>
            <w:r>
              <w:pict>
                <v:shape id="_x0000_i1055" type="#_x0000_t75" style="height:9pt;width:101.26pt">
                  <v:imagedata r:id="rId28" o:title=""/>
                </v:shape>
              </w:pict>
            </w:r>
            <w:r>
              <w:t>5.63%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B.教育最直接的目标是促进人的身心发展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3pt">
                  <v:imagedata r:id="rId25" o:title=""/>
                </v:shape>
              </w:pict>
            </w:r>
            <w:r>
              <w:pict>
                <v:shape id="_x0000_i1057" type="#_x0000_t75" style="height:9pt;width:103.51pt">
                  <v:imagedata r:id="rId26" o:title=""/>
                </v:shape>
              </w:pict>
            </w:r>
            <w:r>
              <w:t>2.82%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C.教育的最终目标是传授知识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92.26pt">
                  <v:imagedata r:id="rId29" o:title=""/>
                </v:shape>
              </w:pict>
            </w:r>
            <w:r>
              <w:pict>
                <v:shape id="_x0000_i1059" type="#_x0000_t75" style="height:9pt;width:14.25pt">
                  <v:imagedata r:id="rId30" o:title=""/>
                </v:shape>
              </w:pict>
            </w:r>
            <w:r>
              <w:t>87.32%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D.教育以影响人的身心发展为直接或首要目标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4.5pt">
                  <v:imagedata r:id="rId11" o:title=""/>
                </v:shape>
              </w:pict>
            </w:r>
            <w:r>
              <w:pict>
                <v:shape id="_x0000_i1061" type="#_x0000_t75" style="height:9pt;width:102.01pt">
                  <v:imagedata r:id="rId12" o:title=""/>
                </v:shape>
              </w:pict>
            </w:r>
            <w:r>
              <w:t>4.23%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87.32%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