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2022教招每日一练（2月28日）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1.依据心理活动的倾向性，一般把人的性格分为(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A.独立型和顺从型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9.5pt">
                  <v:imagedata r:id="rId4" o:title=""/>
                </v:shape>
              </w:pict>
            </w:r>
            <w:r>
              <w:pict>
                <v:shape id="_x0000_i1026" type="#_x0000_t75" style="height:9pt;width:87.01pt">
                  <v:imagedata r:id="rId5" o:title=""/>
                </v:shape>
              </w:pict>
            </w:r>
            <w:r>
              <w:t>18.75%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B.外倾型和内倾型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63.01pt">
                  <v:imagedata r:id="rId6" o:title=""/>
                </v:shape>
              </w:pict>
            </w:r>
            <w:r>
              <w:pict>
                <v:shape id="_x0000_i1028" type="#_x0000_t75" style="height:9pt;width:43.51pt">
                  <v:imagedata r:id="rId7" o:title=""/>
                </v:shape>
              </w:pict>
            </w:r>
            <w:r>
              <w:t>59.82%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C.冲动型和沉思型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8.75pt">
                  <v:imagedata r:id="rId8" o:title=""/>
                </v:shape>
              </w:pict>
            </w:r>
            <w:r>
              <w:pict>
                <v:shape id="_x0000_i1030" type="#_x0000_t75" style="height:9pt;width:87.76pt">
                  <v:imagedata r:id="rId9" o:title=""/>
                </v:shape>
              </w:pict>
            </w:r>
            <w:r>
              <w:t>17.86%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D.辐合型和发散型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.75pt">
                  <v:imagedata r:id="rId10" o:title=""/>
                </v:shape>
              </w:pict>
            </w:r>
            <w:r>
              <w:pict>
                <v:shape id="_x0000_i1032" type="#_x0000_t75" style="height:9pt;width:102.76pt">
                  <v:imagedata r:id="rId11" o:title=""/>
                </v:shape>
              </w:pict>
            </w:r>
            <w:r>
              <w:t>3.57%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59.82%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2.下列有关注意的说法，不正确的是(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A.注意是一种有选择地加工某些刺激而忽略其他刺激的心理倾向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9.75pt">
                  <v:imagedata r:id="rId12" o:title=""/>
                </v:shape>
              </w:pict>
            </w:r>
            <w:r>
              <w:pict>
                <v:shape id="_x0000_i1034" type="#_x0000_t75" style="height:9pt;width:96.76pt">
                  <v:imagedata r:id="rId13" o:title=""/>
                </v:shape>
              </w:pict>
            </w:r>
            <w:r>
              <w:t>9.82%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B.注意与意识这两种概念大体上是交叉的，甚至是相同的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85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80.26pt">
                  <v:imagedata r:id="rId14" o:title=""/>
                </v:shape>
              </w:pict>
            </w:r>
            <w:r>
              <w:pict>
                <v:shape id="_x0000_i1036" type="#_x0000_t75" style="height:9pt;width:26.25pt">
                  <v:imagedata r:id="rId15" o:title=""/>
                </v:shape>
              </w:pict>
            </w:r>
            <w:r>
              <w:t>75.89%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C.注意与编码密切联系，它总是指向于当前正在编码的信息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9.75pt">
                  <v:imagedata r:id="rId12" o:title=""/>
                </v:shape>
              </w:pict>
            </w:r>
            <w:r>
              <w:pict>
                <v:shape id="_x0000_i1038" type="#_x0000_t75" style="height:9pt;width:96.76pt">
                  <v:imagedata r:id="rId13" o:title=""/>
                </v:shape>
              </w:pict>
            </w:r>
            <w:r>
              <w:t>9.82%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D.注意控制着信息通达到意识的数量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4.5pt">
                  <v:imagedata r:id="rId16" o:title=""/>
                </v:shape>
              </w:pict>
            </w:r>
            <w:r>
              <w:pict>
                <v:shape id="_x0000_i1040" type="#_x0000_t75" style="height:9pt;width:102.01pt">
                  <v:imagedata r:id="rId17" o:title=""/>
                </v:shape>
              </w:pict>
            </w:r>
            <w:r>
              <w:t>4.46%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75.89%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3.“学而时习之”的主张，说明教学应遵循的原则是(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A.启发性原则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B.因材施教原则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0.75pt">
                  <v:imagedata r:id="rId19" o:title=""/>
                </v:shape>
              </w:pict>
            </w:r>
            <w:r>
              <w:pict>
                <v:shape id="_x0000_i1043" type="#_x0000_t75" style="height:9pt;width:105.76pt">
                  <v:imagedata r:id="rId20" o:title=""/>
                </v:shape>
              </w:pict>
            </w:r>
            <w:r>
              <w:t>0.89%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C.巩固性原则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5.01pt">
                  <v:imagedata r:id="rId21" o:title=""/>
                </v:shape>
              </w:pict>
            </w:r>
            <w:r>
              <w:pict>
                <v:shape id="_x0000_i1045" type="#_x0000_t75" style="height:9pt;width:1.5pt">
                  <v:imagedata r:id="rId22" o:title=""/>
                </v:shape>
              </w:pict>
            </w:r>
            <w:r>
              <w:t>99.11%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D.量力性原则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99.11%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4.看书时，用红色笔划出重点，便于阅读是利用知觉的哪种特性(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A.选择性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3.51pt">
                  <v:imagedata r:id="rId23" o:title=""/>
                </v:shape>
              </w:pict>
            </w:r>
            <w:r>
              <w:pict>
                <v:shape id="_x0000_i1048" type="#_x0000_t75" style="height:9pt;width:3pt">
                  <v:imagedata r:id="rId24" o:title=""/>
                </v:shape>
              </w:pict>
            </w:r>
            <w:r>
              <w:t>97.32%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B.整体性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C.理解性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0.75pt">
                  <v:imagedata r:id="rId19" o:title=""/>
                </v:shape>
              </w:pict>
            </w:r>
            <w:r>
              <w:pict>
                <v:shape id="_x0000_i1051" type="#_x0000_t75" style="height:9pt;width:105.76pt">
                  <v:imagedata r:id="rId20" o:title=""/>
                </v:shape>
              </w:pict>
            </w:r>
            <w:r>
              <w:t>0.89%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D.恒常性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.5pt">
                  <v:imagedata r:id="rId25" o:title=""/>
                </v:shape>
              </w:pict>
            </w:r>
            <w:r>
              <w:pict>
                <v:shape id="_x0000_i1053" type="#_x0000_t75" style="height:9pt;width:105.01pt">
                  <v:imagedata r:id="rId26" o:title=""/>
                </v:shape>
              </w:pict>
            </w:r>
            <w:r>
              <w:t>1.79%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97.32%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5.中国文化中有很多类似“书读百遍，其义自见”“听君一席话，胜读十年书”之类的名言，受其影响，学校便把教师的系统讲授看作是获取知识的最佳途径，把看书当成是获得真知的唯一源泉，这主要体现了(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A.文化观念决定人们对教学设施的选择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0.75pt">
                  <v:imagedata r:id="rId19" o:title=""/>
                </v:shape>
              </w:pict>
            </w:r>
            <w:r>
              <w:pict>
                <v:shape id="_x0000_i1055" type="#_x0000_t75" style="height:9pt;width:105.76pt">
                  <v:imagedata r:id="rId20" o:title=""/>
                </v:shape>
              </w:pict>
            </w:r>
            <w:r>
              <w:t>0.89%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B.文化观念制约教育思想的产生和完善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5.5pt">
                  <v:imagedata r:id="rId27" o:title=""/>
                </v:shape>
              </w:pict>
            </w:r>
            <w:r>
              <w:pict>
                <v:shape id="_x0000_i1057" type="#_x0000_t75" style="height:9pt;width:81.01pt">
                  <v:imagedata r:id="rId28" o:title=""/>
                </v:shape>
              </w:pict>
            </w:r>
            <w:r>
              <w:t>24.11%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C.文化传统遴选教育内容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3.75pt">
                  <v:imagedata r:id="rId10" o:title=""/>
                </v:shape>
              </w:pict>
            </w:r>
            <w:r>
              <w:pict>
                <v:shape id="_x0000_i1059" type="#_x0000_t75" style="height:9pt;width:102.76pt">
                  <v:imagedata r:id="rId11" o:title=""/>
                </v:shape>
              </w:pict>
            </w:r>
            <w:r>
              <w:t>3.57%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D.文化传统影响教育方法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80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75.76pt">
                  <v:imagedata r:id="rId29" o:title=""/>
                </v:shape>
              </w:pict>
            </w:r>
            <w:r>
              <w:pict>
                <v:shape id="_x0000_i1061" type="#_x0000_t75" style="height:9pt;width:30.75pt">
                  <v:imagedata r:id="rId30" o:title=""/>
                </v:shape>
              </w:pict>
            </w:r>
            <w:r>
              <w:t>71.43%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71.43%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