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1.下列关于教师的教学能力说法错误的是( )。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1"/>
        <w:gridCol w:w="568"/>
        <w:gridCol w:w="2593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A.教师的能力一般包括认知能力和特殊能力。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95325" cy="114300"/>
                  <wp:effectExtent l="0" t="0" r="9525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57225" cy="114300"/>
                  <wp:effectExtent l="0" t="0" r="9525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51.85%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B.教学认知能力包括四个水平即概念、类同、运算和理解。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95275" cy="114300"/>
                  <wp:effectExtent l="0" t="0" r="9525" b="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57275" cy="11430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22.22%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C.教学操作能力指教师在教学中使用策略的水平，教学策略包括做什么、怎么做的问题。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42875" cy="114300"/>
                  <wp:effectExtent l="0" t="0" r="952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09675" cy="114300"/>
                  <wp:effectExtent l="0" t="0" r="952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11.11%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D.教学反思能力是教学监控能力的一种重要形式。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00025" cy="114300"/>
                  <wp:effectExtent l="0" t="0" r="9525" b="0"/>
                  <wp:docPr id="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52525" cy="114300"/>
                  <wp:effectExtent l="0" t="0" r="9525" b="0"/>
                  <wp:docPr id="7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14.81%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11.11%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4.小学语文教学设计应遵循的原则是:教学目标、内容、媒体、策略匹配一致原则。确定此项原则的依据不包括(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0"/>
        <w:gridCol w:w="642"/>
        <w:gridCol w:w="2890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A.教学目标对教学内容、媒体、策略的控制作用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90525" cy="114300"/>
                  <wp:effectExtent l="0" t="0" r="9525" b="0"/>
                  <wp:docPr id="16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62025" cy="114300"/>
                  <wp:effectExtent l="0" t="0" r="9525" b="0"/>
                  <wp:docPr id="1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29.33%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B.教学内容、媒体、策略对实现教学目标的意义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61925" cy="114300"/>
                  <wp:effectExtent l="0" t="0" r="9525" b="0"/>
                  <wp:docPr id="1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90625" cy="114300"/>
                  <wp:effectExtent l="0" t="0" r="9525" b="0"/>
                  <wp:docPr id="1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C.教学目标、内容、媒体、策略与教学过程的关系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09575" cy="114300"/>
                  <wp:effectExtent l="0" t="0" r="9525" b="0"/>
                  <wp:docPr id="15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42975" cy="114300"/>
                  <wp:effectExtent l="0" t="0" r="9525" b="0"/>
                  <wp:docPr id="10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30.67%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D.教学目标、内容、媒体、策略与教学方法的关系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71475" cy="114300"/>
                  <wp:effectExtent l="0" t="0" r="9525" b="0"/>
                  <wp:docPr id="13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81075" cy="114300"/>
                  <wp:effectExtent l="0" t="0" r="9525" b="0"/>
                  <wp:docPr id="9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28%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28%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3.《国家中长期教育改革和发展规划纲要(2010-2020年)》提出我国的基本教育政策是(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1058"/>
        <w:gridCol w:w="4279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A.提高质量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61925" cy="114300"/>
                  <wp:effectExtent l="0" t="0" r="9525" b="0"/>
                  <wp:docPr id="20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90625" cy="114300"/>
                  <wp:effectExtent l="0" t="0" r="9525" b="0"/>
                  <wp:docPr id="21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B.促进公平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61925" cy="114300"/>
                  <wp:effectExtent l="0" t="0" r="9525" b="0"/>
                  <wp:docPr id="22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90625" cy="114300"/>
                  <wp:effectExtent l="0" t="0" r="9525" b="0"/>
                  <wp:docPr id="2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C.改革创新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09550" cy="114300"/>
                  <wp:effectExtent l="0" t="0" r="0" b="0"/>
                  <wp:docPr id="2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43000" cy="114300"/>
                  <wp:effectExtent l="0" t="0" r="0" b="0"/>
                  <wp:docPr id="18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D.育人为本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809625" cy="114300"/>
                  <wp:effectExtent l="0" t="0" r="9525" b="0"/>
                  <wp:docPr id="17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42925" cy="114300"/>
                  <wp:effectExtent l="0" t="0" r="9525" b="0"/>
                  <wp:docPr id="19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60%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12%</w:t>
      </w:r>
    </w:p>
    <w:p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2022教招每日一练（2月16日）</w:t>
      </w:r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1.主张“任何学科的基础都可以用任何形式教给任何年龄阶段的任何人”的理论是( )。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8"/>
        <w:gridCol w:w="965"/>
        <w:gridCol w:w="4319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A.学科课程论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809625" cy="114300"/>
                  <wp:effectExtent l="0" t="0" r="9525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42925" cy="114300"/>
                  <wp:effectExtent l="0" t="0" r="9525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60%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B.活动课程论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85750" cy="11430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66800" cy="11430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21.54%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C.结构课程论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80975" cy="114300"/>
                  <wp:effectExtent l="0" t="0" r="9525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71575" cy="114300"/>
                  <wp:effectExtent l="0" t="0" r="9525" b="0"/>
                  <wp:docPr id="31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13.85%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D.综合课程论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7150" cy="114300"/>
                  <wp:effectExtent l="0" t="0" r="0" b="0"/>
                  <wp:docPr id="30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95400" cy="114300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4.62%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13.85%</w:t>
      </w:r>
    </w:p>
    <w:p>
      <w:pPr>
        <w:bidi w:val="0"/>
      </w:pPr>
      <w:r>
        <w:rPr>
          <w:b w:val="0"/>
          <w:color w:val="000000"/>
          <w:sz w:val="24"/>
        </w:rPr>
        <w:t xml:space="preserve">5.个体运用已有认知，使用新输入的信息与原有的认知结构发生联系，理解新知识所描绘的事物或现象的意义，使之与已有的知识建立起各种联系指的是(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8"/>
        <w:gridCol w:w="926"/>
        <w:gridCol w:w="4148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A.新知识的获得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04800" cy="114300"/>
                  <wp:effectExtent l="0" t="0" r="0" b="0"/>
                  <wp:docPr id="37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47750" cy="114300"/>
                  <wp:effectExtent l="0" t="0" r="0" b="0"/>
                  <wp:docPr id="38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23.01%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B.知识的转化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809625" cy="114300"/>
                  <wp:effectExtent l="0" t="0" r="9525" b="0"/>
                  <wp:docPr id="39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42925" cy="114300"/>
                  <wp:effectExtent l="0" t="0" r="9525" b="0"/>
                  <wp:docPr id="40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60.18%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C.知识管理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42875" cy="114300"/>
                  <wp:effectExtent l="0" t="0" r="9525" b="0"/>
                  <wp:docPr id="34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09675" cy="114300"/>
                  <wp:effectExtent l="0" t="0" r="9525" b="0"/>
                  <wp:docPr id="36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10.62%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D.知识的新发现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76200" cy="114300"/>
                  <wp:effectExtent l="0" t="0" r="0" b="0"/>
                  <wp:docPr id="35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76350" cy="114300"/>
                  <wp:effectExtent l="0" t="0" r="0" b="0"/>
                  <wp:docPr id="33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6.19%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23.01%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4.反映活动的外表特征和外部联系的知识称为(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1002"/>
        <w:gridCol w:w="4484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A.感性知识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81000" cy="114300"/>
                  <wp:effectExtent l="0" t="0" r="0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71550" cy="11430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28.3%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B.理性知识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23825" cy="114300"/>
                  <wp:effectExtent l="0" t="0" r="9525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28725" cy="114300"/>
                  <wp:effectExtent l="0" t="0" r="9525" b="0"/>
                  <wp:docPr id="46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9.43%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C.描述性知识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19125" cy="114300"/>
                  <wp:effectExtent l="0" t="0" r="9525" b="0"/>
                  <wp:docPr id="44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33425" cy="114300"/>
                  <wp:effectExtent l="0" t="0" r="9525" b="0"/>
                  <wp:docPr id="45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46.23%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D.程序性知识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09550" cy="114300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43000" cy="114300"/>
                  <wp:effectExtent l="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16.04%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28.3%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66C28"/>
    <w:rsid w:val="6F1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1" Type="http://schemas.openxmlformats.org/officeDocument/2006/relationships/fontTable" Target="fontTable.xml"/><Relationship Id="rId40" Type="http://schemas.openxmlformats.org/officeDocument/2006/relationships/customXml" Target="../customXml/item1.xml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2022-03-01T06:53:00Z</dcterms:created>
  <dc:creator>Lonely</dc:creator>
  <cp:lastModifiedBy>Lonely</cp:lastModifiedBy>
  <dcterms:modified xsi:type="dcterms:W3CDTF">2022-03-01T07:05:42Z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E6E70437A74C40B6906E12601DE6BD46</vt:lpwstr>
  </property>
</Properties>
</file>